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8218" w14:textId="77777777" w:rsidR="00CA6AEC" w:rsidRPr="004C6519" w:rsidRDefault="00CA6AEC" w:rsidP="00CA6AE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bookmarkStart w:id="0" w:name="_Hlk130374534"/>
      <w:r w:rsidRPr="004C6519">
        <w:rPr>
          <w:rFonts w:ascii="Times New Roman" w:hAnsi="Times New Roman" w:cs="Times New Roman"/>
          <w:caps/>
          <w:sz w:val="28"/>
        </w:rPr>
        <w:t>Муниципальное бюджетное дошкольное образовательное учреж</w:t>
      </w:r>
      <w:r>
        <w:rPr>
          <w:rFonts w:ascii="Times New Roman" w:hAnsi="Times New Roman" w:cs="Times New Roman"/>
          <w:caps/>
          <w:sz w:val="28"/>
        </w:rPr>
        <w:t>д</w:t>
      </w:r>
      <w:r w:rsidRPr="004C6519">
        <w:rPr>
          <w:rFonts w:ascii="Times New Roman" w:hAnsi="Times New Roman" w:cs="Times New Roman"/>
          <w:caps/>
          <w:sz w:val="28"/>
        </w:rPr>
        <w:t>ение</w:t>
      </w:r>
    </w:p>
    <w:p w14:paraId="02E2C0A5" w14:textId="77777777" w:rsidR="00CA6AEC" w:rsidRPr="004C6519" w:rsidRDefault="00CA6AEC" w:rsidP="00CA6AEC">
      <w:pPr>
        <w:pStyle w:val="msonormalcxspmiddle"/>
        <w:tabs>
          <w:tab w:val="center" w:pos="4677"/>
          <w:tab w:val="left" w:pos="6600"/>
        </w:tabs>
        <w:spacing w:before="0" w:beforeAutospacing="0" w:after="0" w:afterAutospacing="0"/>
        <w:jc w:val="center"/>
        <w:rPr>
          <w:b/>
          <w:caps/>
          <w:sz w:val="28"/>
        </w:rPr>
      </w:pPr>
      <w:r w:rsidRPr="004C6519">
        <w:rPr>
          <w:b/>
          <w:caps/>
          <w:sz w:val="28"/>
        </w:rPr>
        <w:t>Детский сад №12 «Журавлик»</w:t>
      </w:r>
    </w:p>
    <w:p w14:paraId="500518F6" w14:textId="77777777" w:rsidR="00CA6AEC" w:rsidRPr="004C6519" w:rsidRDefault="00CA6AEC" w:rsidP="00CA6AEC">
      <w:pPr>
        <w:pStyle w:val="msonormalcxspmiddle"/>
        <w:pBdr>
          <w:bottom w:val="single" w:sz="12" w:space="1" w:color="auto"/>
        </w:pBdr>
        <w:spacing w:before="0" w:beforeAutospacing="0" w:after="0" w:afterAutospacing="0"/>
        <w:jc w:val="center"/>
      </w:pPr>
      <w:r w:rsidRPr="004C6519">
        <w:t>города Рубцовска Алтайского края</w:t>
      </w:r>
    </w:p>
    <w:p w14:paraId="6E9B76D9" w14:textId="77777777" w:rsidR="00CA6AEC" w:rsidRDefault="00CA6AEC" w:rsidP="00CA6AEC">
      <w:pPr>
        <w:pStyle w:val="msonormalcxspmiddle"/>
        <w:spacing w:before="0" w:beforeAutospacing="0" w:after="0" w:afterAutospacing="0"/>
        <w:jc w:val="center"/>
      </w:pPr>
      <w:r>
        <w:t xml:space="preserve">658207, Алтайский </w:t>
      </w:r>
      <w:proofErr w:type="gramStart"/>
      <w:r>
        <w:t>край,  г.</w:t>
      </w:r>
      <w:proofErr w:type="gramEnd"/>
      <w:r>
        <w:t xml:space="preserve"> Рубцовск ул. Дзержинского, 9</w:t>
      </w:r>
    </w:p>
    <w:p w14:paraId="5D2B5FBC" w14:textId="77777777" w:rsidR="00CA6AEC" w:rsidRDefault="00CA6AEC" w:rsidP="00CA6AEC">
      <w:pPr>
        <w:pStyle w:val="msonormalcxspmiddle"/>
        <w:spacing w:before="0" w:beforeAutospacing="0" w:after="0" w:afterAutospacing="0"/>
        <w:jc w:val="center"/>
      </w:pPr>
      <w:r>
        <w:t xml:space="preserve">телефон: 5-93-33, 5-92-39, </w:t>
      </w:r>
      <w:hyperlink r:id="rId5" w:history="1">
        <w:r>
          <w:rPr>
            <w:rStyle w:val="a5"/>
            <w:lang w:val="en-US"/>
          </w:rPr>
          <w:t>detcad</w:t>
        </w:r>
        <w:r>
          <w:rPr>
            <w:rStyle w:val="a5"/>
          </w:rPr>
          <w:t>12@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</w:p>
    <w:p w14:paraId="6404A7B4" w14:textId="77777777" w:rsidR="00CA6AEC" w:rsidRDefault="00CA6AEC" w:rsidP="00CA6AEC">
      <w:pPr>
        <w:jc w:val="center"/>
      </w:pPr>
      <w:r w:rsidRPr="00B67C28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14:paraId="21A2A0A0" w14:textId="77777777" w:rsidR="00CA6AEC" w:rsidRDefault="00CA6AEC" w:rsidP="00CA6AEC"/>
    <w:p w14:paraId="76F8D3BE" w14:textId="77777777" w:rsidR="00CA6AEC" w:rsidRDefault="00CA6AEC" w:rsidP="00CA6AEC">
      <w:pPr>
        <w:jc w:val="center"/>
      </w:pPr>
    </w:p>
    <w:p w14:paraId="42E01403" w14:textId="77777777" w:rsidR="00CA6AEC" w:rsidRDefault="00CA6AEC" w:rsidP="00CA6AEC">
      <w:pPr>
        <w:jc w:val="center"/>
      </w:pPr>
    </w:p>
    <w:p w14:paraId="296C97D3" w14:textId="77777777" w:rsidR="00CA6AEC" w:rsidRDefault="00CA6AEC" w:rsidP="00CA6AEC">
      <w:pPr>
        <w:jc w:val="center"/>
      </w:pPr>
    </w:p>
    <w:p w14:paraId="4609403C" w14:textId="77777777" w:rsidR="00CA6AEC" w:rsidRPr="002277BF" w:rsidRDefault="00CA6AEC" w:rsidP="00CA6A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77BF">
        <w:rPr>
          <w:rFonts w:ascii="Times New Roman" w:hAnsi="Times New Roman" w:cs="Times New Roman"/>
          <w:b/>
          <w:bCs/>
          <w:sz w:val="40"/>
          <w:szCs w:val="40"/>
        </w:rPr>
        <w:t xml:space="preserve">МАТЕРИАЛЫ </w:t>
      </w:r>
    </w:p>
    <w:p w14:paraId="6BF21BAE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ММО «</w:t>
      </w:r>
      <w:r>
        <w:rPr>
          <w:rFonts w:ascii="Times New Roman" w:hAnsi="Times New Roman" w:cs="Times New Roman"/>
          <w:sz w:val="40"/>
          <w:szCs w:val="40"/>
        </w:rPr>
        <w:t>Школа методиста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421CD2E7" w14:textId="68D6169E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Педагогическая диагностика достижения планируемых результатов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65D0F4BB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C499DB3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F33A7DB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BBB4F82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BE5E4A0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D80A305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AFAC8F0" w14:textId="77777777" w:rsidR="00CA6AEC" w:rsidRPr="002277BF" w:rsidRDefault="00CA6AEC" w:rsidP="00CA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Подготовила: Клейн М.Р., </w:t>
      </w:r>
    </w:p>
    <w:p w14:paraId="41FB7C06" w14:textId="77777777" w:rsidR="00CA6AEC" w:rsidRPr="002277BF" w:rsidRDefault="00CA6AEC" w:rsidP="00CA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</w:t>
      </w:r>
    </w:p>
    <w:p w14:paraId="67D1CE0A" w14:textId="77777777" w:rsidR="00CA6AEC" w:rsidRPr="002277BF" w:rsidRDefault="00CA6AEC" w:rsidP="00CA6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>МБДОУ «Детский сад № 12 «Журавлик»</w:t>
      </w:r>
    </w:p>
    <w:p w14:paraId="76DA49FE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F5598D9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D57F5F1" w14:textId="77777777" w:rsidR="004E0DDF" w:rsidRDefault="004E0DDF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1D5952D" w14:textId="77777777" w:rsidR="00CA6AEC" w:rsidRDefault="00CA6AEC" w:rsidP="00CA6A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C898BD" w14:textId="78C1A69C" w:rsidR="00CA6AEC" w:rsidRDefault="00CA6AEC" w:rsidP="00CA6AE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 xml:space="preserve">Рубцовск, </w:t>
      </w:r>
      <w:bookmarkEnd w:id="0"/>
      <w:r>
        <w:rPr>
          <w:rFonts w:ascii="Times New Roman" w:hAnsi="Times New Roman" w:cs="Times New Roman"/>
          <w:sz w:val="40"/>
          <w:szCs w:val="40"/>
        </w:rPr>
        <w:t>18.01.2024</w:t>
      </w:r>
    </w:p>
    <w:p w14:paraId="02FCE802" w14:textId="2B3220E6" w:rsidR="007C4F93" w:rsidRPr="00901888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Педагогическая диагностика в ДОО</w:t>
      </w:r>
      <w:r w:rsidR="00CA6AEC"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CA6AEC" w:rsidRPr="009018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</w:t>
      </w:r>
      <w:r w:rsidRPr="009018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01888" w:rsidRPr="009018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это</w:t>
      </w:r>
      <w:proofErr w:type="gramEnd"/>
      <w:r w:rsidR="00901888" w:rsidRPr="009018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механизм, который позволяет выявить индивидуальные особенности детей дошкольного возраста, связанны</w:t>
      </w:r>
      <w:r w:rsidR="009018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01888" w:rsidRPr="009018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 оценкой эффективности педагогических действий и осуществления их дальнейшего планирования (</w:t>
      </w:r>
      <w:r w:rsidR="00901888" w:rsidRPr="00901888">
        <w:rPr>
          <w:rFonts w:ascii="Times New Roman" w:hAnsi="Times New Roman" w:cs="Times New Roman"/>
          <w:sz w:val="28"/>
          <w:szCs w:val="28"/>
          <w:shd w:val="clear" w:color="auto" w:fill="FFFFFF"/>
        </w:rPr>
        <w:t>п. 3.2.3 ФГОС</w:t>
      </w:r>
      <w:r w:rsidR="00901888" w:rsidRPr="009018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ДО).</w:t>
      </w:r>
      <w:r w:rsidRPr="009018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901888" w:rsidRPr="009018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Диагностика должна быть направлена на изучение деятельностных умений ребенка, его интересов, предпочтений, способов взаимодействия со взрослыми и сверстниками (</w:t>
      </w:r>
      <w:r w:rsidR="00901888" w:rsidRPr="00901888">
        <w:rPr>
          <w:rFonts w:ascii="Times New Roman" w:hAnsi="Times New Roman" w:cs="Times New Roman"/>
          <w:sz w:val="28"/>
          <w:szCs w:val="28"/>
          <w:shd w:val="clear" w:color="auto" w:fill="FFFFFF"/>
        </w:rPr>
        <w:t>п. 16.1 ФОП ДО</w:t>
      </w:r>
      <w:r w:rsidR="00901888" w:rsidRPr="009018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). </w:t>
      </w:r>
    </w:p>
    <w:p w14:paraId="3B5D3A6B" w14:textId="03035F37" w:rsidR="007C4F93" w:rsidRPr="00CA6AEC" w:rsidRDefault="007C4F93" w:rsidP="007C4F9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noProof/>
        </w:rPr>
        <w:drawing>
          <wp:anchor distT="0" distB="0" distL="114300" distR="114300" simplePos="0" relativeHeight="251658240" behindDoc="1" locked="0" layoutInCell="1" allowOverlap="1" wp14:anchorId="1E2E2088" wp14:editId="1313C04D">
            <wp:simplePos x="0" y="0"/>
            <wp:positionH relativeFrom="column">
              <wp:posOffset>367665</wp:posOffset>
            </wp:positionH>
            <wp:positionV relativeFrom="paragraph">
              <wp:posOffset>5715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830688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ФОП ДО признает ребенка полноценным участником (субъектом) образовательных отношений</w:t>
      </w:r>
      <w:r w:rsidR="00E56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(п. 14.3 ФОП ДО)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96DC5D" w14:textId="29BD1FE4" w:rsidR="007C4F93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 диагностики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выявить динамику и особенности развития ребенка и на основе этих данных составить индивидуальный образовательный маршрут освоения образовательной программы. Кроме того, по результатам такой диагностики педагоги могут изменять рабочие программы, планы, содержание и организацию образовательного процесса.</w:t>
      </w:r>
    </w:p>
    <w:p w14:paraId="5A23BC80" w14:textId="77777777" w:rsidR="00901888" w:rsidRDefault="00CA6AEC" w:rsidP="00CA6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Задача педагогической диагностики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изучить индивидуальное развитие детей не с целью дать оценку каждому ребенку, а чтобы определить эффективность педагогических действий и образовательного процесса в целом</w:t>
      </w:r>
      <w:r w:rsidR="009018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232F546" w14:textId="77777777" w:rsidR="00901888" w:rsidRPr="00901888" w:rsidRDefault="00901888" w:rsidP="009018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01888">
        <w:rPr>
          <w:sz w:val="28"/>
          <w:szCs w:val="28"/>
          <w:bdr w:val="none" w:sz="0" w:space="0" w:color="auto" w:frame="1"/>
        </w:rPr>
        <w:t>- получить информацию об индивидуальных особенностях развития ребёнка;</w:t>
      </w:r>
    </w:p>
    <w:p w14:paraId="77F82384" w14:textId="77777777" w:rsidR="00901888" w:rsidRPr="00901888" w:rsidRDefault="00901888" w:rsidP="009018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01888">
        <w:rPr>
          <w:sz w:val="28"/>
          <w:szCs w:val="28"/>
          <w:bdr w:val="none" w:sz="0" w:space="0" w:color="auto" w:frame="1"/>
        </w:rPr>
        <w:t>- оптимизировать работы с группой детей;</w:t>
      </w:r>
    </w:p>
    <w:p w14:paraId="05777BCA" w14:textId="77777777" w:rsidR="00901888" w:rsidRPr="00901888" w:rsidRDefault="00901888" w:rsidP="009018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01888">
        <w:rPr>
          <w:sz w:val="28"/>
          <w:szCs w:val="28"/>
          <w:bdr w:val="none" w:sz="0" w:space="0" w:color="auto" w:frame="1"/>
        </w:rPr>
        <w:t>- совершенствовать организацию образовательного процесса.</w:t>
      </w:r>
    </w:p>
    <w:p w14:paraId="3157F6B0" w14:textId="2ED25592" w:rsidR="00CA6AEC" w:rsidRPr="00CA6AEC" w:rsidRDefault="00CA6AEC" w:rsidP="00CA6A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noProof/>
        </w:rPr>
        <w:drawing>
          <wp:anchor distT="0" distB="0" distL="114300" distR="114300" simplePos="0" relativeHeight="251668480" behindDoc="1" locked="0" layoutInCell="1" allowOverlap="1" wp14:anchorId="169F8220" wp14:editId="30038BB7">
            <wp:simplePos x="0" y="0"/>
            <wp:positionH relativeFrom="column">
              <wp:posOffset>276225</wp:posOffset>
            </wp:positionH>
            <wp:positionV relativeFrom="paragraph">
              <wp:posOffset>37465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2083878668" name="Рисунок 2083878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эмоционального интеллекта у дошкольников - одно из важнейших требований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ФГОС ДО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988A432" w14:textId="77777777" w:rsidR="00002EA1" w:rsidRPr="00CA6AEC" w:rsidRDefault="00002EA1" w:rsidP="00002EA1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2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Принципы педагогической диагностики</w:t>
      </w:r>
      <w:bookmarkEnd w:id="1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2A0FE410" w14:textId="77777777" w:rsidR="00002EA1" w:rsidRPr="00CA6AEC" w:rsidRDefault="00002EA1" w:rsidP="0000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ФГОС ДО закладывает в программу дошкольного образования планируемые результаты ее освоения. Стандарт задает целевые ориентиры - социально-нормативные возрастные характеристики, которых ребенок может достигнуть на разных этапах вплоть до поступления в школу. </w:t>
      </w:r>
    </w:p>
    <w:p w14:paraId="3EAD01BE" w14:textId="77777777" w:rsidR="00002EA1" w:rsidRPr="00CA6AEC" w:rsidRDefault="00002EA1" w:rsidP="00002E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noProof/>
        </w:rPr>
        <w:drawing>
          <wp:anchor distT="0" distB="0" distL="114300" distR="114300" simplePos="0" relativeHeight="251670528" behindDoc="1" locked="0" layoutInCell="1" allowOverlap="1" wp14:anchorId="6610E27B" wp14:editId="42682295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598999443" name="Рисунок 59899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Планируемые результаты не подлежат непосредственной оценке, в том числе и в виде педагогической диагностики.</w:t>
      </w:r>
    </w:p>
    <w:p w14:paraId="0E28BE41" w14:textId="77777777" w:rsidR="00002EA1" w:rsidRPr="00CA6AEC" w:rsidRDefault="00002EA1" w:rsidP="00002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Педагогическая диагностика не происходит произвольно - проводить ее нужно с учетом следующих </w:t>
      </w:r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принципов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C176A20" w14:textId="77777777" w:rsidR="00002EA1" w:rsidRPr="00CA6AEC" w:rsidRDefault="00002EA1" w:rsidP="00002EA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целенаправленности и адресности диагностики.</w:t>
      </w:r>
    </w:p>
    <w:p w14:paraId="394F3567" w14:textId="77777777" w:rsidR="00002EA1" w:rsidRPr="00CA6AEC" w:rsidRDefault="00002EA1" w:rsidP="00002EA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обязательного учета результатов диагностики в деятельности ДОО.</w:t>
      </w:r>
    </w:p>
    <w:p w14:paraId="2EC079D9" w14:textId="77777777" w:rsidR="00002EA1" w:rsidRPr="00CA6AEC" w:rsidRDefault="00002EA1" w:rsidP="00002EA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соответствия диагностических процедур современным достижениям педагогической науки и практики.</w:t>
      </w:r>
    </w:p>
    <w:p w14:paraId="290F53F9" w14:textId="77777777" w:rsidR="00002EA1" w:rsidRPr="00CA6AEC" w:rsidRDefault="00002EA1" w:rsidP="00002EA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системности и непрерывности. </w:t>
      </w:r>
    </w:p>
    <w:p w14:paraId="4C153EA3" w14:textId="53D6D18A" w:rsidR="00002EA1" w:rsidRPr="00CA6AEC" w:rsidRDefault="00002EA1" w:rsidP="00002EA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Основные подходы к проведению педагогической диагностики</w:t>
      </w:r>
      <w:r w:rsidRPr="00CA6AE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A6A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 соответствии с ФГОС ДО изложены в федеральной образовательной программе (</w:t>
      </w:r>
      <w:hyperlink r:id="rId7" w:tgtFrame="_blank" w:history="1">
        <w:r w:rsidRPr="00CA6A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ФОП ДО</w:t>
        </w:r>
      </w:hyperlink>
      <w:r w:rsidR="006A08E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 w:themeFill="background1"/>
        </w:rPr>
        <w:t xml:space="preserve"> п. 16</w:t>
      </w:r>
      <w:r w:rsidRPr="00CA6A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).</w:t>
      </w:r>
    </w:p>
    <w:p w14:paraId="646BFD01" w14:textId="77777777" w:rsidR="007C4F93" w:rsidRPr="00CA6AEC" w:rsidRDefault="007C4F93" w:rsidP="007C4F9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2" w:name="3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Когда проводится педагогическая диагностика в детском саду по ФОП</w:t>
      </w:r>
      <w:bookmarkEnd w:id="2"/>
    </w:p>
    <w:p w14:paraId="1DD5F08C" w14:textId="2F1ADA6B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Периодичность проведения педагогической диагностики дошкольная организация определяет самостоятельно. Это указывается в ее образовательной программе</w:t>
      </w:r>
      <w:r w:rsidR="00A205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 Положении о педагогической диагностике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</w:p>
    <w:p w14:paraId="68B493FC" w14:textId="1AC5087F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Оптимально в начале освоения образовательной программы в каждой возрастной группе проводить стартовую диагностику, а по завершении </w:t>
      </w:r>
      <w:r w:rsidR="00002E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заключительную. Сравнивая их результаты, педагоги выявляют индивидуальную динамику развития ребенка.</w:t>
      </w:r>
    </w:p>
    <w:p w14:paraId="729E1D7C" w14:textId="78F87E56" w:rsidR="007C4F93" w:rsidRPr="00CA6AEC" w:rsidRDefault="006E088F" w:rsidP="006E08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noProof/>
        </w:rPr>
        <w:drawing>
          <wp:anchor distT="0" distB="0" distL="114300" distR="114300" simplePos="0" relativeHeight="251666432" behindDoc="1" locked="0" layoutInCell="1" allowOverlap="1" wp14:anchorId="7013A10D" wp14:editId="58334843">
            <wp:simplePos x="0" y="0"/>
            <wp:positionH relativeFrom="column">
              <wp:posOffset>419100</wp:posOffset>
            </wp:positionH>
            <wp:positionV relativeFrom="paragraph">
              <wp:posOffset>46990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671545374" name="Рисунок 67154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Приступая к стартовой педагогической диагностике, стоит учитывать, что ребенку требуется время, чтобы адаптироваться в коллективе.</w:t>
      </w:r>
    </w:p>
    <w:p w14:paraId="36DE1050" w14:textId="77777777" w:rsidR="007C4F93" w:rsidRPr="00CA6AEC" w:rsidRDefault="007C4F93" w:rsidP="007C4F9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3" w:name="4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проводить педагогическую диагностику в ДОУ по ФОП</w:t>
      </w:r>
      <w:bookmarkEnd w:id="3"/>
    </w:p>
    <w:p w14:paraId="6446A4E2" w14:textId="77777777" w:rsidR="007C4F93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Педагогическая диагностика рассматривается как исходный, стартовый момент в подходе к решению многих вопросов. ФОП ДО рекомендует использовать </w:t>
      </w:r>
      <w:proofErr w:type="spellStart"/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малоформализованные</w:t>
      </w:r>
      <w:proofErr w:type="spellEnd"/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методы, такие как наблюдение, анализ продуктов детской деятельности, беседы с детьми и анализ специальных диагностических ситуаций. При необходимости педагог может применять специальные методики диагностики коммуникативного, физического, речевого, художественно-эстетического, познавательного развития.</w:t>
      </w:r>
    </w:p>
    <w:p w14:paraId="6761EB12" w14:textId="77777777" w:rsidR="00CC5364" w:rsidRPr="00CA6AEC" w:rsidRDefault="00CC5364" w:rsidP="00CC536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4" w:name="8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фиксировать полученные в результате диагностики данные</w:t>
      </w:r>
      <w:bookmarkEnd w:id="4"/>
    </w:p>
    <w:p w14:paraId="3283FB1D" w14:textId="77777777" w:rsidR="00CC5364" w:rsidRPr="00CA6AEC" w:rsidRDefault="00CC5364" w:rsidP="00CC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Информацию, полученную в ходе педагогической диагностики, можно фиксировать в карты развития дошкольников. Их педагоги могут разработать сами либо использовать готовые карты.</w:t>
      </w:r>
    </w:p>
    <w:p w14:paraId="0C455EC1" w14:textId="77777777" w:rsidR="00CC5364" w:rsidRPr="00CA6AEC" w:rsidRDefault="00CC5364" w:rsidP="00CC5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Карты развития, записи и протоколы </w:t>
      </w:r>
      <w:proofErr w:type="gramStart"/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рабочие материалы педагога, которые не подлежат проверке. Их форму и способ ведения выбирает ДОО, закрепляя локальными актами. </w:t>
      </w:r>
    </w:p>
    <w:p w14:paraId="2BE92B2D" w14:textId="77777777" w:rsidR="007C4F93" w:rsidRPr="00CA6AEC" w:rsidRDefault="007C4F93" w:rsidP="007C4F9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5" w:name="5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 наблюдения</w:t>
      </w:r>
      <w:bookmarkEnd w:id="5"/>
    </w:p>
    <w:p w14:paraId="7BE778E1" w14:textId="77777777" w:rsidR="00A2054F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Наблюдение </w:t>
      </w:r>
      <w:r w:rsidR="006E088F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основной метод педагогической диагностики, он информативен и универсален. Педагог может изучить почти любой процесс или явление, не искажая естественное поведение детей и практически не используя дополнительных средств. </w:t>
      </w:r>
    </w:p>
    <w:p w14:paraId="1B75673C" w14:textId="77777777" w:rsidR="00A2054F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Применяя этот метод, педагог:</w:t>
      </w:r>
    </w:p>
    <w:p w14:paraId="2B2A3278" w14:textId="0153CF97" w:rsidR="007C4F93" w:rsidRPr="00CA6AEC" w:rsidRDefault="00A2054F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изучает педагогические явления в динамике;</w:t>
      </w:r>
    </w:p>
    <w:p w14:paraId="7181B152" w14:textId="77777777" w:rsidR="006E088F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непосредственно наблюдает поведение детей в конкретных условиях и в реальном времени;</w:t>
      </w:r>
    </w:p>
    <w:p w14:paraId="3D291984" w14:textId="77777777" w:rsidR="006E088F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оперативно получает информацию и связь с ребенком или группой;</w:t>
      </w:r>
    </w:p>
    <w:p w14:paraId="15E612C4" w14:textId="532C49D4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фиксирует факты: характер взаимодействия и стиль поведения детей, их движения, мимику, жесты.</w:t>
      </w:r>
    </w:p>
    <w:p w14:paraId="366AACA4" w14:textId="6519328A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 обогащения полученных данных наблюдение лучше использовать вместе с другими методами сбора информации: опросами, диагностическими ситуациями, беседой. </w:t>
      </w:r>
    </w:p>
    <w:p w14:paraId="519E2234" w14:textId="77777777" w:rsidR="007C4F93" w:rsidRPr="00CA6AEC" w:rsidRDefault="007C4F93" w:rsidP="007C4F9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6" w:name="6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Специальная диагностическая ситуация и как ее организовать</w:t>
      </w:r>
      <w:bookmarkEnd w:id="6"/>
    </w:p>
    <w:p w14:paraId="12339624" w14:textId="3B587565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Диагностическая ситуация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="006E088F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</w:t>
      </w:r>
      <w:proofErr w:type="gramEnd"/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ситуация, возникшая естественным образом или осознанно созданная педагогом. Такой метод позволяет выявить характерные особенности и интересы детей. Подбирать диагностические ситуации необходимо в соответствии с целями и задачами исследования:</w:t>
      </w:r>
    </w:p>
    <w:p w14:paraId="60139A73" w14:textId="6C038F58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ситуация выбора,</w:t>
      </w:r>
    </w:p>
    <w:p w14:paraId="6B191088" w14:textId="7773FC63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игровая ситуация,</w:t>
      </w:r>
    </w:p>
    <w:p w14:paraId="3B9C1AAE" w14:textId="01DDA24E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проблемная ситуация,</w:t>
      </w:r>
    </w:p>
    <w:p w14:paraId="6EB866FD" w14:textId="07274870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ситуации, возникающие в процессе проведения мероприятий: досуговых, спортивных, театрализованных и других.</w:t>
      </w:r>
    </w:p>
    <w:p w14:paraId="3353F9B0" w14:textId="77777777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 ситуациях выбора детям предлагается выбрать деятельность, ее содержание, игрушки, инструменты и материалы, партнера. Примеры диагностических ситуаций выбора:</w:t>
      </w:r>
    </w:p>
    <w:tbl>
      <w:tblPr>
        <w:tblW w:w="93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393"/>
      </w:tblGrid>
      <w:tr w:rsidR="00CA6AEC" w:rsidRPr="00CA6AEC" w14:paraId="11D1506E" w14:textId="77777777" w:rsidTr="006A08E3">
        <w:trPr>
          <w:trHeight w:val="336"/>
        </w:trPr>
        <w:tc>
          <w:tcPr>
            <w:tcW w:w="496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9F7E" w14:textId="77777777" w:rsidR="007C4F93" w:rsidRPr="00CA6AEC" w:rsidRDefault="007C4F93" w:rsidP="006E088F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A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выполнить легкое задание</w:t>
            </w:r>
          </w:p>
        </w:tc>
        <w:tc>
          <w:tcPr>
            <w:tcW w:w="43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7459" w14:textId="77777777" w:rsidR="007C4F93" w:rsidRPr="00CA6AEC" w:rsidRDefault="007C4F93" w:rsidP="006E088F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A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выполнить сложное задание</w:t>
            </w:r>
          </w:p>
        </w:tc>
      </w:tr>
      <w:tr w:rsidR="00CA6AEC" w:rsidRPr="00CA6AEC" w14:paraId="04629653" w14:textId="77777777" w:rsidTr="006A08E3">
        <w:trPr>
          <w:trHeight w:val="336"/>
        </w:trPr>
        <w:tc>
          <w:tcPr>
            <w:tcW w:w="496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73420" w14:textId="77777777" w:rsidR="007C4F93" w:rsidRPr="00CA6AEC" w:rsidRDefault="007C4F93" w:rsidP="006E088F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A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поиграть</w:t>
            </w:r>
          </w:p>
        </w:tc>
        <w:tc>
          <w:tcPr>
            <w:tcW w:w="43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770E2" w14:textId="77777777" w:rsidR="007C4F93" w:rsidRPr="00CA6AEC" w:rsidRDefault="007C4F93" w:rsidP="006E088F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A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помочь убрать игрушки</w:t>
            </w:r>
          </w:p>
        </w:tc>
      </w:tr>
      <w:tr w:rsidR="00CA6AEC" w:rsidRPr="00CA6AEC" w14:paraId="1B034C9A" w14:textId="77777777" w:rsidTr="006A08E3">
        <w:trPr>
          <w:trHeight w:val="336"/>
        </w:trPr>
        <w:tc>
          <w:tcPr>
            <w:tcW w:w="496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DAA52" w14:textId="77777777" w:rsidR="007C4F93" w:rsidRPr="00CA6AEC" w:rsidRDefault="007C4F93" w:rsidP="006E088F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A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поиграть</w:t>
            </w:r>
          </w:p>
        </w:tc>
        <w:tc>
          <w:tcPr>
            <w:tcW w:w="43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BE028" w14:textId="77777777" w:rsidR="007C4F93" w:rsidRPr="00CA6AEC" w:rsidRDefault="007C4F93" w:rsidP="006E088F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A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сделать открытку для заболевшего одногруппника</w:t>
            </w:r>
          </w:p>
        </w:tc>
      </w:tr>
      <w:tr w:rsidR="00CA6AEC" w:rsidRPr="00CA6AEC" w14:paraId="46112434" w14:textId="77777777" w:rsidTr="006A08E3">
        <w:trPr>
          <w:trHeight w:val="336"/>
        </w:trPr>
        <w:tc>
          <w:tcPr>
            <w:tcW w:w="496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E8343" w14:textId="77777777" w:rsidR="007C4F93" w:rsidRPr="00CA6AEC" w:rsidRDefault="007C4F93" w:rsidP="006E088F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A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выбрать для аппликации на тему «Космическая станция» бумагу голубого цвета</w:t>
            </w:r>
          </w:p>
        </w:tc>
        <w:tc>
          <w:tcPr>
            <w:tcW w:w="43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EA0F2" w14:textId="77777777" w:rsidR="007C4F93" w:rsidRPr="00CA6AEC" w:rsidRDefault="007C4F93" w:rsidP="006E088F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6A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выбрать бумагу белого цвета</w:t>
            </w:r>
          </w:p>
        </w:tc>
      </w:tr>
    </w:tbl>
    <w:p w14:paraId="1AA6B2E3" w14:textId="77777777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Результаты наблюдения и анализа диагностических ситуаций можно дополнить беседами, которые позволят выявить мотивы поступков детей, интересы к различным видам деятельности, уточнить знания и другое. Специфику проведения диагностической беседы описали в шпаргалке.</w:t>
      </w:r>
    </w:p>
    <w:p w14:paraId="3A2E633A" w14:textId="77777777" w:rsidR="007C4F93" w:rsidRPr="00CA6AEC" w:rsidRDefault="007C4F93" w:rsidP="007C4F9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7" w:name="7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Анализ продуктов детской деятельности</w:t>
      </w:r>
      <w:bookmarkEnd w:id="7"/>
    </w:p>
    <w:p w14:paraId="20A17F70" w14:textId="77777777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 продуктов детской деятельности педагог может проводить, изучая материалы портфолио ребенка: его рисунки, аппликации, постройки, поделки и другие творческие продукты. На основе собранных данных педагог может оценить:</w:t>
      </w:r>
    </w:p>
    <w:p w14:paraId="6EA2BD95" w14:textId="393299F7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динамику развития технических и композиционных умений, проявление творческих способностей;</w:t>
      </w:r>
    </w:p>
    <w:p w14:paraId="744FEB6C" w14:textId="4D3EA267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внутренний мир ребенка, его отношение к себе и окружающим;</w:t>
      </w:r>
    </w:p>
    <w:p w14:paraId="39077676" w14:textId="6756BF87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особенности мелкой моторики, мышления и другие аспекты развития.</w:t>
      </w:r>
    </w:p>
    <w:p w14:paraId="1C3D6C7D" w14:textId="2FDDDE0A" w:rsidR="006E088F" w:rsidRPr="00CA6AEC" w:rsidRDefault="006E088F" w:rsidP="006E08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Изучая работы ребенка, педагог может установить их характерные</w:t>
      </w:r>
      <w:r w:rsidRPr="00CA6AEC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A6A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особенности, например, техничность и оригинальность исполнения. А также составить представление о примерном соответствии умений возрастным характеристикам развития.</w:t>
      </w:r>
    </w:p>
    <w:p w14:paraId="4FDDC280" w14:textId="77777777" w:rsidR="007C4F93" w:rsidRPr="00CA6AEC" w:rsidRDefault="007C4F93" w:rsidP="007C4F9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8" w:name="9"/>
      <w:r w:rsidRPr="00CA6A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использовать результаты педагогической диагностики</w:t>
      </w:r>
      <w:bookmarkEnd w:id="8"/>
    </w:p>
    <w:p w14:paraId="097B7B86" w14:textId="77777777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ФОП ДО поясняет, что результаты педагогической диагностики можно использовать для решения двух образовательных задач: чтобы индивидуализировать образование и оптимизировать работу с группой.</w:t>
      </w:r>
    </w:p>
    <w:p w14:paraId="35E97A22" w14:textId="77777777" w:rsidR="007C4F93" w:rsidRPr="00CA6AEC" w:rsidRDefault="007C4F93" w:rsidP="007C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Учитывая результаты диагностики, педагог может целенаправленно и осознанно проектировать образовательный процесс:</w:t>
      </w:r>
    </w:p>
    <w:p w14:paraId="58FF3CD9" w14:textId="369892B4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выстраивать взаимодействие с детьми,</w:t>
      </w:r>
    </w:p>
    <w:p w14:paraId="52CE2A25" w14:textId="52E101AE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организовывать развивающую предметно-пространственную среду в группе и ДОО,</w:t>
      </w:r>
    </w:p>
    <w:p w14:paraId="4A33BB10" w14:textId="30C46F81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организовывать творческую деятельность дошкольников,</w:t>
      </w:r>
    </w:p>
    <w:p w14:paraId="3D9C24B0" w14:textId="5DB549BE" w:rsidR="007C4F93" w:rsidRPr="00CA6AEC" w:rsidRDefault="006E088F" w:rsidP="006E0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7C4F93" w:rsidRPr="00CA6A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составлять индивидуальные образовательные маршруты.</w:t>
      </w:r>
    </w:p>
    <w:sectPr w:rsidR="007C4F93" w:rsidRPr="00CA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106"/>
    <w:multiLevelType w:val="multilevel"/>
    <w:tmpl w:val="F8DA69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A029A"/>
    <w:multiLevelType w:val="multilevel"/>
    <w:tmpl w:val="1AF0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2D6A"/>
    <w:multiLevelType w:val="multilevel"/>
    <w:tmpl w:val="E5D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A5CBD"/>
    <w:multiLevelType w:val="multilevel"/>
    <w:tmpl w:val="3198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67B40"/>
    <w:multiLevelType w:val="multilevel"/>
    <w:tmpl w:val="19AA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21F73"/>
    <w:multiLevelType w:val="multilevel"/>
    <w:tmpl w:val="861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B3BE6"/>
    <w:multiLevelType w:val="multilevel"/>
    <w:tmpl w:val="60A8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476C3"/>
    <w:multiLevelType w:val="multilevel"/>
    <w:tmpl w:val="F14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C5053"/>
    <w:multiLevelType w:val="multilevel"/>
    <w:tmpl w:val="76EC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026D0"/>
    <w:multiLevelType w:val="multilevel"/>
    <w:tmpl w:val="82C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936AD"/>
    <w:multiLevelType w:val="multilevel"/>
    <w:tmpl w:val="B392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F35A5D"/>
    <w:multiLevelType w:val="multilevel"/>
    <w:tmpl w:val="F83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826A5"/>
    <w:multiLevelType w:val="multilevel"/>
    <w:tmpl w:val="9832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F45E2B"/>
    <w:multiLevelType w:val="multilevel"/>
    <w:tmpl w:val="E40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357732">
    <w:abstractNumId w:val="11"/>
  </w:num>
  <w:num w:numId="2" w16cid:durableId="479806725">
    <w:abstractNumId w:val="1"/>
  </w:num>
  <w:num w:numId="3" w16cid:durableId="35784449">
    <w:abstractNumId w:val="2"/>
  </w:num>
  <w:num w:numId="4" w16cid:durableId="1257054981">
    <w:abstractNumId w:val="10"/>
  </w:num>
  <w:num w:numId="5" w16cid:durableId="570308852">
    <w:abstractNumId w:val="6"/>
  </w:num>
  <w:num w:numId="6" w16cid:durableId="1430590046">
    <w:abstractNumId w:val="8"/>
  </w:num>
  <w:num w:numId="7" w16cid:durableId="1602180917">
    <w:abstractNumId w:val="9"/>
  </w:num>
  <w:num w:numId="8" w16cid:durableId="1243223105">
    <w:abstractNumId w:val="7"/>
  </w:num>
  <w:num w:numId="9" w16cid:durableId="511533962">
    <w:abstractNumId w:val="5"/>
  </w:num>
  <w:num w:numId="10" w16cid:durableId="1541357492">
    <w:abstractNumId w:val="12"/>
  </w:num>
  <w:num w:numId="11" w16cid:durableId="443161959">
    <w:abstractNumId w:val="0"/>
  </w:num>
  <w:num w:numId="12" w16cid:durableId="1828202594">
    <w:abstractNumId w:val="3"/>
  </w:num>
  <w:num w:numId="13" w16cid:durableId="1048186583">
    <w:abstractNumId w:val="4"/>
  </w:num>
  <w:num w:numId="14" w16cid:durableId="833762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4B"/>
    <w:rsid w:val="00002EA1"/>
    <w:rsid w:val="002B29F8"/>
    <w:rsid w:val="002B43EF"/>
    <w:rsid w:val="004E0DDF"/>
    <w:rsid w:val="005E1EFA"/>
    <w:rsid w:val="006A08E3"/>
    <w:rsid w:val="006E088F"/>
    <w:rsid w:val="0078794B"/>
    <w:rsid w:val="007C4F93"/>
    <w:rsid w:val="00901888"/>
    <w:rsid w:val="00A2054F"/>
    <w:rsid w:val="00CA6AEC"/>
    <w:rsid w:val="00CC5364"/>
    <w:rsid w:val="00E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597C"/>
  <w15:chartTrackingRefBased/>
  <w15:docId w15:val="{42595742-AB3B-4BE8-BD31-907C9FD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7C4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F9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C4F9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C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C4F93"/>
    <w:rPr>
      <w:b/>
      <w:bCs/>
    </w:rPr>
  </w:style>
  <w:style w:type="character" w:styleId="a5">
    <w:name w:val="Hyperlink"/>
    <w:basedOn w:val="a0"/>
    <w:uiPriority w:val="99"/>
    <w:semiHidden/>
    <w:unhideWhenUsed/>
    <w:rsid w:val="007C4F93"/>
    <w:rPr>
      <w:color w:val="0000FF"/>
      <w:u w:val="single"/>
    </w:rPr>
  </w:style>
  <w:style w:type="paragraph" w:customStyle="1" w:styleId="m-b-0">
    <w:name w:val="m-b-0"/>
    <w:basedOn w:val="a"/>
    <w:rsid w:val="007C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cxspmiddle">
    <w:name w:val="msonormalcxspmiddle"/>
    <w:basedOn w:val="a"/>
    <w:uiPriority w:val="99"/>
    <w:rsid w:val="00CA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00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098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5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581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7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4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  <w:div w:id="1121729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0e6ad380fc69dd72b6065672830540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tcad1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2023-10-12T04:25:00Z</dcterms:created>
  <dcterms:modified xsi:type="dcterms:W3CDTF">2024-01-17T04:32:00Z</dcterms:modified>
</cp:coreProperties>
</file>