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6D" w:rsidRPr="009C3759" w:rsidRDefault="0083206D" w:rsidP="0083206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b/>
          <w:color w:val="000000"/>
          <w:sz w:val="28"/>
          <w:szCs w:val="28"/>
        </w:rPr>
      </w:pPr>
      <w:r w:rsidRPr="009C3759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 «Детский сад компенсирующего вида № 14 «Василёк»</w:t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Pr="009C3759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44"/>
          <w:szCs w:val="44"/>
        </w:rPr>
      </w:pPr>
      <w:r w:rsidRPr="009C3759">
        <w:rPr>
          <w:b/>
          <w:bCs/>
          <w:color w:val="000000"/>
          <w:sz w:val="44"/>
          <w:szCs w:val="44"/>
        </w:rPr>
        <w:t>«</w:t>
      </w:r>
      <w:r>
        <w:rPr>
          <w:b/>
          <w:bCs/>
          <w:color w:val="000000"/>
          <w:sz w:val="44"/>
          <w:szCs w:val="44"/>
        </w:rPr>
        <w:t>Диагностика педагогического процесса по адаптированной основной образовательной программе дошкольного образования</w:t>
      </w:r>
      <w:r w:rsidRPr="009C3759">
        <w:rPr>
          <w:b/>
          <w:bCs/>
          <w:color w:val="000000"/>
          <w:sz w:val="44"/>
          <w:szCs w:val="44"/>
        </w:rPr>
        <w:t>»</w:t>
      </w:r>
    </w:p>
    <w:p w:rsidR="0083206D" w:rsidRPr="009C3759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44"/>
          <w:szCs w:val="44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Pr="009C3759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</w:t>
      </w:r>
      <w:r w:rsidRPr="009C3759">
        <w:rPr>
          <w:bCs/>
          <w:color w:val="000000"/>
          <w:sz w:val="27"/>
          <w:szCs w:val="27"/>
        </w:rPr>
        <w:t xml:space="preserve">Подготовила: </w:t>
      </w:r>
    </w:p>
    <w:p w:rsidR="0083206D" w:rsidRPr="009C3759" w:rsidRDefault="0083206D" w:rsidP="0083206D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 w:rsidRPr="009C3759">
        <w:rPr>
          <w:bCs/>
          <w:color w:val="000000"/>
          <w:sz w:val="27"/>
          <w:szCs w:val="27"/>
        </w:rPr>
        <w:t xml:space="preserve">                                                                </w:t>
      </w:r>
      <w:r>
        <w:rPr>
          <w:bCs/>
          <w:color w:val="000000"/>
          <w:sz w:val="27"/>
          <w:szCs w:val="27"/>
        </w:rPr>
        <w:t xml:space="preserve">   </w:t>
      </w:r>
      <w:r w:rsidRPr="009C3759">
        <w:rPr>
          <w:bCs/>
          <w:color w:val="000000"/>
          <w:sz w:val="27"/>
          <w:szCs w:val="27"/>
        </w:rPr>
        <w:t>Рогозина Марина Николаевна,</w:t>
      </w:r>
    </w:p>
    <w:p w:rsidR="0083206D" w:rsidRPr="009C3759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</w:t>
      </w:r>
      <w:r w:rsidR="00C927B5">
        <w:rPr>
          <w:bCs/>
          <w:color w:val="000000"/>
          <w:sz w:val="27"/>
          <w:szCs w:val="27"/>
        </w:rPr>
        <w:t>старший воспитатель</w:t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 w:rsidRPr="009C3759"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83206D" w:rsidRDefault="0083206D" w:rsidP="0083206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Рубцовск, 202</w:t>
      </w:r>
      <w:r w:rsidR="00C927B5">
        <w:rPr>
          <w:b/>
          <w:bCs/>
          <w:color w:val="000000"/>
          <w:sz w:val="27"/>
          <w:szCs w:val="27"/>
        </w:rPr>
        <w:t>1</w:t>
      </w:r>
    </w:p>
    <w:p w:rsidR="005F3C82" w:rsidRDefault="005F3C82" w:rsidP="009A19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F3C82" w:rsidRPr="00A05863" w:rsidRDefault="0083206D" w:rsidP="0047120D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05863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CE1809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5863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повышение профессиональной компетентности педагогов при проведении диагностической работы с детьми с ограниченными возможностями здоровья.</w:t>
      </w:r>
    </w:p>
    <w:p w:rsidR="005F3C82" w:rsidRDefault="005F3C82" w:rsidP="00A05863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A1996" w:rsidRPr="005F3C82" w:rsidRDefault="00E846BD" w:rsidP="00533634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Согласно п. 4.3 Ф</w:t>
      </w:r>
      <w:r w:rsidR="009A1996"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едерального государственного образовательного стандарта дошкольного образования, утв. приказом </w:t>
      </w:r>
      <w:proofErr w:type="spellStart"/>
      <w:r w:rsidR="009A1996"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="009A1996"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России от 17.10.2013 № 1155 (далее – ФГОС ДО, Стандарт, целевые ориентиры</w:t>
      </w:r>
      <w:r w:rsid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  <w:r w:rsidR="009A1996"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(социально-нормативные возрастные характеристики возможных достижений ребенка на этапе завершения уровня дошкольного образования) не подлежат непосредственной оценке, в т. ч. в виде педагогической диагностики (</w:t>
      </w:r>
      <w:r w:rsidR="009A1996" w:rsidRPr="005F3C82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мониторинга</w:t>
      </w:r>
      <w:r w:rsidR="00557CDA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)</w:t>
      </w:r>
      <w:r w:rsidR="009A1996"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также не являются основанием для их формального сравнения с реальными достижениями детей.</w:t>
      </w:r>
      <w:proofErr w:type="gramEnd"/>
    </w:p>
    <w:p w:rsidR="00186A97" w:rsidRDefault="009A1996" w:rsidP="00186A97">
      <w:pPr>
        <w:spacing w:after="0" w:line="360" w:lineRule="auto"/>
        <w:ind w:firstLine="360"/>
        <w:jc w:val="both"/>
      </w:pPr>
      <w:r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Однако, 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 </w:t>
      </w:r>
      <w:r w:rsidRPr="005F3C8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F3C82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мониторинга</w:t>
      </w:r>
      <w:r w:rsidR="00D65AB5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)</w:t>
      </w:r>
      <w:r w:rsidR="00D65AB5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 т.ч</w:t>
      </w:r>
      <w:r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="00D65A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 детей с ограниченными возможностями здоровья ( далее </w:t>
      </w:r>
      <w:proofErr w:type="gramStart"/>
      <w:r w:rsidR="00D65A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–О</w:t>
      </w:r>
      <w:proofErr w:type="gramEnd"/>
      <w:r w:rsidR="00D65A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ВЗ).</w:t>
      </w:r>
      <w:r w:rsidR="009B339F" w:rsidRPr="009B339F">
        <w:t xml:space="preserve"> </w:t>
      </w:r>
    </w:p>
    <w:p w:rsidR="00186A97" w:rsidRPr="00186A97" w:rsidRDefault="00186A97" w:rsidP="00186A9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6A97">
        <w:rPr>
          <w:rFonts w:ascii="Times New Roman" w:hAnsi="Times New Roman"/>
          <w:sz w:val="28"/>
          <w:szCs w:val="28"/>
        </w:rPr>
        <w:t xml:space="preserve">Диагностическая работа </w:t>
      </w:r>
      <w:r>
        <w:rPr>
          <w:rFonts w:ascii="Times New Roman" w:hAnsi="Times New Roman"/>
          <w:sz w:val="28"/>
          <w:szCs w:val="28"/>
        </w:rPr>
        <w:t xml:space="preserve">в ДОУ с детьми с ЗПР </w:t>
      </w:r>
      <w:r w:rsidRPr="00186A97">
        <w:rPr>
          <w:rFonts w:ascii="Times New Roman" w:hAnsi="Times New Roman"/>
          <w:sz w:val="28"/>
          <w:szCs w:val="28"/>
        </w:rPr>
        <w:t>занимает особое место в коррекционно</w:t>
      </w:r>
      <w:r>
        <w:rPr>
          <w:rFonts w:ascii="Times New Roman" w:hAnsi="Times New Roman"/>
          <w:sz w:val="28"/>
          <w:szCs w:val="28"/>
        </w:rPr>
        <w:t>-</w:t>
      </w:r>
      <w:r w:rsidRPr="00186A97">
        <w:rPr>
          <w:rFonts w:ascii="Times New Roman" w:hAnsi="Times New Roman"/>
          <w:sz w:val="28"/>
          <w:szCs w:val="28"/>
        </w:rPr>
        <w:t>педагогическом процессе, играет роль индикатора результативности оздоровительных, коррекционно-развивающих и воспитательно</w:t>
      </w:r>
      <w:r>
        <w:rPr>
          <w:rFonts w:ascii="Times New Roman" w:hAnsi="Times New Roman"/>
          <w:sz w:val="28"/>
          <w:szCs w:val="28"/>
        </w:rPr>
        <w:t>-</w:t>
      </w:r>
      <w:r w:rsidRPr="00186A97">
        <w:rPr>
          <w:rFonts w:ascii="Times New Roman" w:hAnsi="Times New Roman"/>
          <w:sz w:val="28"/>
          <w:szCs w:val="28"/>
        </w:rPr>
        <w:t xml:space="preserve">образовательных мероприятий. </w:t>
      </w:r>
    </w:p>
    <w:p w:rsidR="00533634" w:rsidRDefault="00533634" w:rsidP="005336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3634">
        <w:rPr>
          <w:rFonts w:ascii="Times New Roman" w:hAnsi="Times New Roman"/>
          <w:sz w:val="28"/>
          <w:szCs w:val="28"/>
        </w:rPr>
        <w:t xml:space="preserve">Система мониторинга в соответствии с ФГОС </w:t>
      </w:r>
      <w:proofErr w:type="gramStart"/>
      <w:r w:rsidRPr="00533634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533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детском саду </w:t>
      </w:r>
      <w:r w:rsidRPr="00533634">
        <w:rPr>
          <w:rFonts w:ascii="Times New Roman" w:hAnsi="Times New Roman"/>
          <w:sz w:val="28"/>
          <w:szCs w:val="28"/>
        </w:rPr>
        <w:t>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основной адаптированной образовательной программой дошкольного образования для детей с ЗПР</w:t>
      </w:r>
      <w:r>
        <w:rPr>
          <w:rFonts w:ascii="Times New Roman" w:hAnsi="Times New Roman"/>
          <w:sz w:val="28"/>
          <w:szCs w:val="28"/>
        </w:rPr>
        <w:t>.</w:t>
      </w:r>
    </w:p>
    <w:p w:rsidR="00533634" w:rsidRPr="00533634" w:rsidRDefault="00533634" w:rsidP="002079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3634">
        <w:rPr>
          <w:rFonts w:ascii="Times New Roman" w:hAnsi="Times New Roman"/>
          <w:sz w:val="28"/>
          <w:szCs w:val="28"/>
        </w:rPr>
        <w:t>Педагогический мониторинг - система организации сбора, хранения,</w:t>
      </w:r>
    </w:p>
    <w:p w:rsidR="00533634" w:rsidRPr="00533634" w:rsidRDefault="00533634" w:rsidP="002079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634">
        <w:rPr>
          <w:rFonts w:ascii="Times New Roman" w:hAnsi="Times New Roman"/>
          <w:sz w:val="28"/>
          <w:szCs w:val="28"/>
        </w:rPr>
        <w:t>обработки и распространения информации о деятельности педагогической</w:t>
      </w:r>
    </w:p>
    <w:p w:rsidR="00533634" w:rsidRPr="00533634" w:rsidRDefault="00533634" w:rsidP="002079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634">
        <w:rPr>
          <w:rFonts w:ascii="Times New Roman" w:hAnsi="Times New Roman"/>
          <w:sz w:val="28"/>
          <w:szCs w:val="28"/>
        </w:rPr>
        <w:lastRenderedPageBreak/>
        <w:t xml:space="preserve">системы, </w:t>
      </w:r>
      <w:proofErr w:type="gramStart"/>
      <w:r w:rsidRPr="00533634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533634">
        <w:rPr>
          <w:rFonts w:ascii="Times New Roman" w:hAnsi="Times New Roman"/>
          <w:sz w:val="28"/>
          <w:szCs w:val="28"/>
        </w:rPr>
        <w:t xml:space="preserve"> непрерывное отслеживание состояния и</w:t>
      </w:r>
    </w:p>
    <w:p w:rsidR="00533634" w:rsidRDefault="00533634" w:rsidP="002079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634">
        <w:rPr>
          <w:rFonts w:ascii="Times New Roman" w:hAnsi="Times New Roman"/>
          <w:sz w:val="28"/>
          <w:szCs w:val="28"/>
        </w:rPr>
        <w:t>прогнозирования ее развития.</w:t>
      </w:r>
    </w:p>
    <w:p w:rsidR="00A6126E" w:rsidRDefault="00A6126E" w:rsidP="002079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A6126E">
        <w:rPr>
          <w:rFonts w:ascii="Times New Roman" w:hAnsi="Times New Roman"/>
          <w:sz w:val="28"/>
          <w:szCs w:val="28"/>
        </w:rPr>
        <w:t xml:space="preserve">едагогическая диагностика - это механизм, позволяющий выявить индивидуальные особенности и перспективы развития ребенка, который необходим педагогу для получения «обратной связи», в процессе взаимодействия с ребенком или с группой детей. (Письмо </w:t>
      </w:r>
      <w:proofErr w:type="spellStart"/>
      <w:r w:rsidRPr="00A6126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6126E">
        <w:rPr>
          <w:rFonts w:ascii="Times New Roman" w:hAnsi="Times New Roman"/>
          <w:sz w:val="28"/>
          <w:szCs w:val="28"/>
        </w:rPr>
        <w:t xml:space="preserve"> РФ от 28.02.2014 № 08-249 «Комментарии к ФГОС ДО»).</w:t>
      </w:r>
    </w:p>
    <w:p w:rsidR="00A6126E" w:rsidRDefault="00A6126E" w:rsidP="002079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26E">
        <w:rPr>
          <w:rFonts w:ascii="Times New Roman" w:hAnsi="Times New Roman"/>
          <w:sz w:val="28"/>
          <w:szCs w:val="28"/>
        </w:rPr>
        <w:t xml:space="preserve">  </w:t>
      </w:r>
      <w:r w:rsidR="00CD40DE">
        <w:rPr>
          <w:rFonts w:ascii="Times New Roman" w:hAnsi="Times New Roman"/>
          <w:sz w:val="28"/>
          <w:szCs w:val="28"/>
        </w:rPr>
        <w:t xml:space="preserve">  </w:t>
      </w:r>
      <w:r w:rsidRPr="00A6126E">
        <w:rPr>
          <w:rFonts w:ascii="Times New Roman" w:hAnsi="Times New Roman"/>
          <w:sz w:val="28"/>
          <w:szCs w:val="28"/>
        </w:rPr>
        <w:t>Необходимо отметить, что диагностика и мониторинг</w:t>
      </w:r>
      <w:r w:rsidR="00C36298">
        <w:rPr>
          <w:rFonts w:ascii="Times New Roman" w:hAnsi="Times New Roman"/>
          <w:sz w:val="28"/>
          <w:szCs w:val="28"/>
        </w:rPr>
        <w:t xml:space="preserve"> дополняют друг друга. М</w:t>
      </w:r>
      <w:r w:rsidRPr="00A6126E">
        <w:rPr>
          <w:rFonts w:ascii="Times New Roman" w:hAnsi="Times New Roman"/>
          <w:sz w:val="28"/>
          <w:szCs w:val="28"/>
        </w:rPr>
        <w:t xml:space="preserve">ониторинг может включать диагностику как метод сбора информации, т.е. педагогическая диагностика – основа для осуществления педагогического мониторинга. Только взаимосвязь и </w:t>
      </w:r>
      <w:proofErr w:type="spellStart"/>
      <w:r w:rsidRPr="00A6126E">
        <w:rPr>
          <w:rFonts w:ascii="Times New Roman" w:hAnsi="Times New Roman"/>
          <w:sz w:val="28"/>
          <w:szCs w:val="28"/>
        </w:rPr>
        <w:t>взаимодополнение</w:t>
      </w:r>
      <w:proofErr w:type="spellEnd"/>
      <w:r w:rsidRPr="00A6126E">
        <w:rPr>
          <w:rFonts w:ascii="Times New Roman" w:hAnsi="Times New Roman"/>
          <w:sz w:val="28"/>
          <w:szCs w:val="28"/>
        </w:rPr>
        <w:t xml:space="preserve"> этих способов позволя</w:t>
      </w:r>
      <w:r>
        <w:rPr>
          <w:rFonts w:ascii="Times New Roman" w:hAnsi="Times New Roman"/>
          <w:sz w:val="28"/>
          <w:szCs w:val="28"/>
        </w:rPr>
        <w:t>е</w:t>
      </w:r>
      <w:r w:rsidRPr="00A6126E">
        <w:rPr>
          <w:rFonts w:ascii="Times New Roman" w:hAnsi="Times New Roman"/>
          <w:sz w:val="28"/>
          <w:szCs w:val="28"/>
        </w:rPr>
        <w:t>т получить сведения о качестве образовательной деятельности ДОУ, а также отразить динамику развития воспитательно-образовательного процесса.</w:t>
      </w:r>
    </w:p>
    <w:p w:rsidR="00943DC1" w:rsidRPr="00943DC1" w:rsidRDefault="00CD40DE" w:rsidP="00943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D40DE">
        <w:rPr>
          <w:rFonts w:ascii="Times New Roman" w:hAnsi="Times New Roman"/>
          <w:sz w:val="28"/>
          <w:szCs w:val="28"/>
        </w:rPr>
        <w:t xml:space="preserve">Главная цель диагностического обследования – </w:t>
      </w:r>
      <w:r w:rsidR="00943DC1" w:rsidRPr="00943DC1">
        <w:rPr>
          <w:rFonts w:ascii="Times New Roman" w:hAnsi="Times New Roman"/>
          <w:sz w:val="28"/>
          <w:szCs w:val="28"/>
        </w:rPr>
        <w:t xml:space="preserve">выявление недостатков в психическом развитии, индивидуальных особенностей </w:t>
      </w:r>
      <w:proofErr w:type="gramStart"/>
      <w:r w:rsidR="00943DC1" w:rsidRPr="00943DC1">
        <w:rPr>
          <w:rFonts w:ascii="Times New Roman" w:hAnsi="Times New Roman"/>
          <w:sz w:val="28"/>
          <w:szCs w:val="28"/>
        </w:rPr>
        <w:t>познавательной</w:t>
      </w:r>
      <w:proofErr w:type="gramEnd"/>
    </w:p>
    <w:p w:rsidR="00943DC1" w:rsidRDefault="00943DC1" w:rsidP="00943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DC1">
        <w:rPr>
          <w:rFonts w:ascii="Times New Roman" w:hAnsi="Times New Roman"/>
          <w:sz w:val="28"/>
          <w:szCs w:val="28"/>
        </w:rPr>
        <w:t>деятельности, речи, эмоционально-волевой сферы и особых образовательных потребностей детей с ЗПР.</w:t>
      </w:r>
    </w:p>
    <w:p w:rsidR="00533634" w:rsidRPr="00533634" w:rsidRDefault="00CD40DE" w:rsidP="00943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3634" w:rsidRPr="00533634">
        <w:rPr>
          <w:rFonts w:ascii="Times New Roman" w:hAnsi="Times New Roman"/>
          <w:sz w:val="28"/>
          <w:szCs w:val="28"/>
        </w:rPr>
        <w:t>Задачами педагогического мониторинга являются:</w:t>
      </w:r>
    </w:p>
    <w:p w:rsidR="00943DC1" w:rsidRPr="00943DC1" w:rsidRDefault="00943DC1" w:rsidP="00943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43DC1">
        <w:rPr>
          <w:rFonts w:ascii="Times New Roman" w:hAnsi="Times New Roman"/>
          <w:sz w:val="28"/>
          <w:szCs w:val="28"/>
        </w:rPr>
        <w:t>выявление пробелов в овладении ребенком образовательным содержанием на предыдущих этапах</w:t>
      </w:r>
      <w:r w:rsidR="0042488C">
        <w:rPr>
          <w:rFonts w:ascii="Times New Roman" w:hAnsi="Times New Roman"/>
          <w:sz w:val="28"/>
          <w:szCs w:val="28"/>
        </w:rPr>
        <w:t>,</w:t>
      </w:r>
    </w:p>
    <w:p w:rsidR="00943DC1" w:rsidRPr="00943DC1" w:rsidRDefault="00943DC1" w:rsidP="00943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943DC1">
        <w:rPr>
          <w:rFonts w:ascii="Times New Roman" w:hAnsi="Times New Roman"/>
          <w:sz w:val="28"/>
          <w:szCs w:val="28"/>
        </w:rPr>
        <w:t>выявление особенностей и недостатков развития речи и познавательной деятельности ребѐнка</w:t>
      </w:r>
      <w:r w:rsidR="0042488C">
        <w:rPr>
          <w:rFonts w:ascii="Times New Roman" w:hAnsi="Times New Roman"/>
          <w:sz w:val="28"/>
          <w:szCs w:val="28"/>
        </w:rPr>
        <w:t>,</w:t>
      </w:r>
    </w:p>
    <w:p w:rsidR="0083206D" w:rsidRPr="004973F9" w:rsidRDefault="00943DC1" w:rsidP="004973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488C">
        <w:rPr>
          <w:rFonts w:ascii="Times New Roman" w:hAnsi="Times New Roman"/>
          <w:sz w:val="28"/>
          <w:szCs w:val="28"/>
        </w:rPr>
        <w:t xml:space="preserve">- </w:t>
      </w:r>
      <w:r w:rsidRPr="00943DC1">
        <w:rPr>
          <w:rFonts w:ascii="Times New Roman" w:hAnsi="Times New Roman"/>
          <w:sz w:val="28"/>
          <w:szCs w:val="28"/>
        </w:rPr>
        <w:t xml:space="preserve"> построение индивидуальной программы коррекционной работы.</w:t>
      </w:r>
    </w:p>
    <w:p w:rsidR="001D610E" w:rsidRDefault="001D610E" w:rsidP="001D610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 xml:space="preserve">    </w:t>
      </w:r>
      <w:r w:rsidR="004973F9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 xml:space="preserve"> Диагностическое обсл</w:t>
      </w:r>
      <w:r w:rsidR="00C36298">
        <w:rPr>
          <w:rStyle w:val="c11"/>
          <w:color w:val="000000"/>
          <w:sz w:val="28"/>
          <w:szCs w:val="28"/>
        </w:rPr>
        <w:t>едование в условиях</w:t>
      </w:r>
      <w:r>
        <w:rPr>
          <w:rStyle w:val="c11"/>
          <w:color w:val="000000"/>
          <w:sz w:val="28"/>
          <w:szCs w:val="28"/>
        </w:rPr>
        <w:t xml:space="preserve"> дошкольного образовательного учреждения для детей с ЗПР отличается по своим задачам и </w:t>
      </w:r>
      <w:r w:rsidR="00C36298">
        <w:rPr>
          <w:rStyle w:val="c11"/>
          <w:color w:val="000000"/>
          <w:sz w:val="28"/>
          <w:szCs w:val="28"/>
        </w:rPr>
        <w:t>методам. В условиях компенсирующего</w:t>
      </w:r>
      <w:r>
        <w:rPr>
          <w:rStyle w:val="c11"/>
          <w:color w:val="000000"/>
          <w:sz w:val="28"/>
          <w:szCs w:val="28"/>
        </w:rPr>
        <w:t xml:space="preserve"> детского сада на первый план выступает задача комплексного, всестороннего качественного анализа особенностей познавательной деятельности, эмоционально-волевой сферы, </w:t>
      </w:r>
      <w:r>
        <w:rPr>
          <w:rStyle w:val="c11"/>
          <w:color w:val="000000"/>
          <w:sz w:val="28"/>
          <w:szCs w:val="28"/>
        </w:rPr>
        <w:lastRenderedPageBreak/>
        <w:t>личностного развития, а также исследования сферы знаний, умений, навыков, представлений об окружающем мире, имеющихся у ребёнка.</w:t>
      </w:r>
      <w:r>
        <w:rPr>
          <w:rStyle w:val="c11"/>
          <w:i/>
          <w:iCs/>
          <w:color w:val="000000"/>
          <w:sz w:val="28"/>
          <w:szCs w:val="28"/>
        </w:rPr>
        <w:t> </w:t>
      </w:r>
    </w:p>
    <w:p w:rsidR="004973F9" w:rsidRDefault="001D610E" w:rsidP="001D610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    Диагностика выступает как необходимый структурный компонент коррекционно-педагогического процесса и средство оптимизации этого процесса. Углубленное всестороннее обс</w:t>
      </w:r>
      <w:r w:rsidR="004973F9">
        <w:rPr>
          <w:rStyle w:val="c11"/>
          <w:color w:val="000000"/>
          <w:sz w:val="28"/>
          <w:szCs w:val="28"/>
        </w:rPr>
        <w:t xml:space="preserve">ледование позволяет построить </w:t>
      </w:r>
      <w:r>
        <w:rPr>
          <w:rStyle w:val="c11"/>
          <w:color w:val="000000"/>
          <w:sz w:val="28"/>
          <w:szCs w:val="28"/>
        </w:rPr>
        <w:t>индивидуальные программы сопровождения детей-инвалидов и индивидуальные планы работы на каждого воспитанника, а также определить эффективность коррекционно-развивающего обучения</w:t>
      </w:r>
      <w:r w:rsidR="0010516A" w:rsidRPr="0010516A">
        <w:t xml:space="preserve"> </w:t>
      </w:r>
      <w:r w:rsidR="0010516A" w:rsidRPr="0010516A">
        <w:rPr>
          <w:sz w:val="28"/>
          <w:szCs w:val="28"/>
        </w:rPr>
        <w:t>и</w:t>
      </w:r>
      <w:r w:rsidR="004973F9">
        <w:t xml:space="preserve"> </w:t>
      </w:r>
      <w:r w:rsidR="004973F9" w:rsidRPr="004973F9">
        <w:rPr>
          <w:sz w:val="28"/>
          <w:szCs w:val="28"/>
        </w:rPr>
        <w:t xml:space="preserve">дальнейшей </w:t>
      </w:r>
      <w:r w:rsidR="0010516A" w:rsidRPr="0010516A">
        <w:rPr>
          <w:rStyle w:val="c11"/>
          <w:color w:val="000000"/>
          <w:sz w:val="28"/>
          <w:szCs w:val="28"/>
        </w:rPr>
        <w:t>раб</w:t>
      </w:r>
      <w:r w:rsidR="0010516A">
        <w:rPr>
          <w:rStyle w:val="c11"/>
          <w:color w:val="000000"/>
          <w:sz w:val="28"/>
          <w:szCs w:val="28"/>
        </w:rPr>
        <w:t>оты по образовательным областям</w:t>
      </w:r>
      <w:r w:rsidR="0005049A">
        <w:rPr>
          <w:rStyle w:val="c11"/>
          <w:color w:val="000000"/>
          <w:sz w:val="28"/>
          <w:szCs w:val="28"/>
        </w:rPr>
        <w:t>.</w:t>
      </w:r>
      <w:r w:rsidR="004973F9">
        <w:rPr>
          <w:rStyle w:val="c11"/>
          <w:color w:val="000000"/>
          <w:sz w:val="28"/>
          <w:szCs w:val="28"/>
        </w:rPr>
        <w:t xml:space="preserve"> </w:t>
      </w:r>
    </w:p>
    <w:p w:rsidR="001D610E" w:rsidRDefault="00AA4147" w:rsidP="001D610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</w:t>
      </w:r>
      <w:r w:rsidR="004973F9" w:rsidRPr="004973F9">
        <w:rPr>
          <w:rStyle w:val="c11"/>
          <w:color w:val="000000"/>
          <w:sz w:val="28"/>
          <w:szCs w:val="28"/>
        </w:rPr>
        <w:t>Участие ребенка в психолого-педагогической диагностике допускается только с письменного согласия его родителей (законных представителей).</w:t>
      </w:r>
    </w:p>
    <w:p w:rsidR="00574445" w:rsidRDefault="0005049A" w:rsidP="001D610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</w:t>
      </w:r>
      <w:r w:rsidRPr="0005049A">
        <w:rPr>
          <w:rStyle w:val="c11"/>
          <w:color w:val="000000"/>
          <w:sz w:val="28"/>
          <w:szCs w:val="28"/>
        </w:rPr>
        <w:t xml:space="preserve">Специалисты детского сада диагностическую работу строят с опорой на «Положение о системе оценки индивидуального развития детей», основные психолого-диагностические принципы, признанные отечественной специальной психологией и коррекционной педагогикой и раскрытые в трудах Л.С. </w:t>
      </w:r>
      <w:proofErr w:type="spellStart"/>
      <w:r w:rsidRPr="0005049A">
        <w:rPr>
          <w:rStyle w:val="c11"/>
          <w:color w:val="000000"/>
          <w:sz w:val="28"/>
          <w:szCs w:val="28"/>
        </w:rPr>
        <w:t>Выготского</w:t>
      </w:r>
      <w:proofErr w:type="spellEnd"/>
      <w:r w:rsidRPr="0005049A">
        <w:rPr>
          <w:rStyle w:val="c11"/>
          <w:color w:val="000000"/>
          <w:sz w:val="28"/>
          <w:szCs w:val="28"/>
        </w:rPr>
        <w:t xml:space="preserve">, А.Р. </w:t>
      </w:r>
      <w:proofErr w:type="spellStart"/>
      <w:r w:rsidRPr="0005049A">
        <w:rPr>
          <w:rStyle w:val="c11"/>
          <w:color w:val="000000"/>
          <w:sz w:val="28"/>
          <w:szCs w:val="28"/>
        </w:rPr>
        <w:t>Лурии</w:t>
      </w:r>
      <w:proofErr w:type="spellEnd"/>
      <w:r w:rsidRPr="0005049A">
        <w:rPr>
          <w:rStyle w:val="c11"/>
          <w:color w:val="000000"/>
          <w:sz w:val="28"/>
          <w:szCs w:val="28"/>
        </w:rPr>
        <w:t xml:space="preserve">, В.И. </w:t>
      </w:r>
      <w:proofErr w:type="spellStart"/>
      <w:r w:rsidRPr="0005049A">
        <w:rPr>
          <w:rStyle w:val="c11"/>
          <w:color w:val="000000"/>
          <w:sz w:val="28"/>
          <w:szCs w:val="28"/>
        </w:rPr>
        <w:t>Лубовского</w:t>
      </w:r>
      <w:proofErr w:type="spellEnd"/>
      <w:r w:rsidRPr="0005049A">
        <w:rPr>
          <w:rStyle w:val="c11"/>
          <w:color w:val="000000"/>
          <w:sz w:val="28"/>
          <w:szCs w:val="28"/>
        </w:rPr>
        <w:t xml:space="preserve">, А.Н. Леонтьева, Д.Б. </w:t>
      </w:r>
      <w:proofErr w:type="spellStart"/>
      <w:r w:rsidRPr="0005049A">
        <w:rPr>
          <w:rStyle w:val="c11"/>
          <w:color w:val="000000"/>
          <w:sz w:val="28"/>
          <w:szCs w:val="28"/>
        </w:rPr>
        <w:t>Эльконина</w:t>
      </w:r>
      <w:proofErr w:type="spellEnd"/>
      <w:r w:rsidRPr="0005049A">
        <w:rPr>
          <w:rStyle w:val="c11"/>
          <w:color w:val="000000"/>
          <w:sz w:val="28"/>
          <w:szCs w:val="28"/>
        </w:rPr>
        <w:t>.</w:t>
      </w:r>
    </w:p>
    <w:p w:rsidR="00156509" w:rsidRDefault="001D610E" w:rsidP="001D610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  </w:t>
      </w:r>
      <w:r w:rsidR="0005049A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 В  течение  учебного года  специалисты проводят обследование в три этапа.</w:t>
      </w:r>
    </w:p>
    <w:p w:rsidR="001D610E" w:rsidRDefault="001D610E" w:rsidP="001D610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Первый этап</w:t>
      </w:r>
      <w:r w:rsidR="00407147">
        <w:rPr>
          <w:rStyle w:val="c8"/>
          <w:b/>
          <w:bCs/>
          <w:color w:val="000000"/>
          <w:sz w:val="28"/>
          <w:szCs w:val="28"/>
        </w:rPr>
        <w:t xml:space="preserve"> (вводный)</w:t>
      </w:r>
      <w:r>
        <w:rPr>
          <w:rStyle w:val="c11"/>
          <w:color w:val="000000"/>
          <w:sz w:val="28"/>
          <w:szCs w:val="28"/>
        </w:rPr>
        <w:t xml:space="preserve"> (3 недели сентября). Цель обследования на начальном этапе - выявить особенности психического развития каждого воспитанника, определить исходный уровень </w:t>
      </w:r>
      <w:proofErr w:type="spellStart"/>
      <w:r>
        <w:rPr>
          <w:rStyle w:val="c11"/>
          <w:color w:val="000000"/>
          <w:sz w:val="28"/>
          <w:szCs w:val="28"/>
        </w:rPr>
        <w:t>обученности</w:t>
      </w:r>
      <w:proofErr w:type="spellEnd"/>
      <w:r>
        <w:rPr>
          <w:rStyle w:val="c11"/>
          <w:color w:val="000000"/>
          <w:sz w:val="28"/>
          <w:szCs w:val="28"/>
        </w:rPr>
        <w:t>, т. е. овладения знаниями, умениями, навыками в объеме образовательной программы. Результаты обобщаются и заносятся в "Карту развития ребёнка". С их учетом формируются подгруппы детей для проведения занятий учителем-дефектологом и воспитат</w:t>
      </w:r>
      <w:r w:rsidR="00AA4147">
        <w:rPr>
          <w:rStyle w:val="c11"/>
          <w:color w:val="000000"/>
          <w:sz w:val="28"/>
          <w:szCs w:val="28"/>
        </w:rPr>
        <w:t xml:space="preserve">елем, выстраиваются "уровневые» индивидуальные </w:t>
      </w:r>
      <w:r>
        <w:rPr>
          <w:rStyle w:val="c11"/>
          <w:color w:val="000000"/>
          <w:sz w:val="28"/>
          <w:szCs w:val="28"/>
        </w:rPr>
        <w:t>программы</w:t>
      </w:r>
      <w:r w:rsidR="00AA4147">
        <w:rPr>
          <w:rStyle w:val="c11"/>
          <w:color w:val="000000"/>
          <w:sz w:val="28"/>
          <w:szCs w:val="28"/>
        </w:rPr>
        <w:t xml:space="preserve"> и планы</w:t>
      </w:r>
      <w:r>
        <w:rPr>
          <w:rStyle w:val="c11"/>
          <w:color w:val="000000"/>
          <w:sz w:val="28"/>
          <w:szCs w:val="28"/>
        </w:rPr>
        <w:t xml:space="preserve"> коррекционного обучения.</w:t>
      </w:r>
    </w:p>
    <w:p w:rsidR="00AA4147" w:rsidRDefault="00AA4147" w:rsidP="00407147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:rsidR="001D610E" w:rsidRDefault="001D610E" w:rsidP="00407147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Второй этап</w:t>
      </w:r>
      <w:r w:rsidR="00407147">
        <w:rPr>
          <w:rStyle w:val="c8"/>
          <w:b/>
          <w:bCs/>
          <w:color w:val="000000"/>
          <w:sz w:val="28"/>
          <w:szCs w:val="28"/>
        </w:rPr>
        <w:t xml:space="preserve"> (промежуточный)</w:t>
      </w:r>
      <w:r>
        <w:rPr>
          <w:rStyle w:val="c11"/>
          <w:color w:val="000000"/>
          <w:sz w:val="28"/>
          <w:szCs w:val="28"/>
        </w:rPr>
        <w:t xml:space="preserve"> (первые две недели января). Основной целью обследования на втором этапе является выявление особенностей динамики развития каждого ребенка в специально организованных условиях. Тревожащим симптомом является отсутствие положительной динамики. На данном этапе дополняются сведения, полученные ранее. Динамическое диагностическое исследование позволяет оценить правильность выбранных путей, методов, содержания коррекционной работы с каждым ребенком и группой в целом. В </w:t>
      </w:r>
      <w:r w:rsidR="00AA4147">
        <w:rPr>
          <w:rStyle w:val="c11"/>
          <w:color w:val="000000"/>
          <w:sz w:val="28"/>
          <w:szCs w:val="28"/>
        </w:rPr>
        <w:t xml:space="preserve">индивидуальные программы и планы воспитанников </w:t>
      </w:r>
      <w:r>
        <w:rPr>
          <w:rStyle w:val="c11"/>
          <w:color w:val="000000"/>
          <w:sz w:val="28"/>
          <w:szCs w:val="28"/>
        </w:rPr>
        <w:t>вносятся коррективы, определяются цели и задачи коррекционно-педагогической работы в следующем полугодии.</w:t>
      </w:r>
    </w:p>
    <w:p w:rsidR="00407147" w:rsidRDefault="00407147" w:rsidP="001D610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D610E" w:rsidRDefault="001D610E" w:rsidP="00407147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Третий этап</w:t>
      </w:r>
      <w:r>
        <w:rPr>
          <w:rStyle w:val="c11"/>
          <w:color w:val="000000"/>
          <w:sz w:val="28"/>
          <w:szCs w:val="28"/>
        </w:rPr>
        <w:t> </w:t>
      </w:r>
      <w:r w:rsidR="00407147">
        <w:rPr>
          <w:rStyle w:val="c11"/>
          <w:color w:val="000000"/>
          <w:sz w:val="28"/>
          <w:szCs w:val="28"/>
        </w:rPr>
        <w:t xml:space="preserve"> </w:t>
      </w:r>
      <w:r w:rsidR="00407147" w:rsidRPr="00407147">
        <w:rPr>
          <w:rStyle w:val="c11"/>
          <w:b/>
          <w:color w:val="000000"/>
          <w:sz w:val="28"/>
          <w:szCs w:val="28"/>
        </w:rPr>
        <w:t>(итоговый)</w:t>
      </w:r>
      <w:r w:rsidR="00407147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(</w:t>
      </w:r>
      <w:r w:rsidR="00407147">
        <w:rPr>
          <w:rStyle w:val="c11"/>
          <w:color w:val="000000"/>
          <w:sz w:val="28"/>
          <w:szCs w:val="28"/>
        </w:rPr>
        <w:t>2 последние недели мая</w:t>
      </w:r>
      <w:r>
        <w:rPr>
          <w:rStyle w:val="c11"/>
          <w:color w:val="000000"/>
          <w:sz w:val="28"/>
          <w:szCs w:val="28"/>
        </w:rPr>
        <w:t>). Цель - определить характер динамики, оценить результативность работы, а также составить прогноз относительно дальнейшего развития и обозначить дальнейший образовательный маршрут для каждого воспитанника.</w:t>
      </w:r>
    </w:p>
    <w:p w:rsidR="001D610E" w:rsidRDefault="001D610E" w:rsidP="00407147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На основе результатов обследования осуществляется перевод ребенка в следующую возрастную группу или выпу</w:t>
      </w:r>
      <w:proofErr w:type="gramStart"/>
      <w:r>
        <w:rPr>
          <w:rStyle w:val="c11"/>
          <w:color w:val="000000"/>
          <w:sz w:val="28"/>
          <w:szCs w:val="28"/>
        </w:rPr>
        <w:t>ск в шк</w:t>
      </w:r>
      <w:proofErr w:type="gramEnd"/>
      <w:r>
        <w:rPr>
          <w:rStyle w:val="c11"/>
          <w:color w:val="000000"/>
          <w:sz w:val="28"/>
          <w:szCs w:val="28"/>
        </w:rPr>
        <w:t>олу.</w:t>
      </w:r>
    </w:p>
    <w:p w:rsidR="001D610E" w:rsidRPr="00407147" w:rsidRDefault="00C2737D" w:rsidP="005744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4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737D">
        <w:rPr>
          <w:rFonts w:ascii="Times New Roman" w:hAnsi="Times New Roman"/>
          <w:sz w:val="28"/>
          <w:szCs w:val="28"/>
        </w:rPr>
        <w:t>О</w:t>
      </w:r>
      <w:r w:rsidR="003F14B2" w:rsidRPr="00C2737D">
        <w:rPr>
          <w:rFonts w:ascii="Times New Roman" w:hAnsi="Times New Roman"/>
          <w:sz w:val="28"/>
          <w:szCs w:val="28"/>
        </w:rPr>
        <w:t>сновной формой учёта результатов обследования развития и продвижения воспитанника в образовательном пространстве ДОУ в рамках коррекционного сопровождения являе</w:t>
      </w:r>
      <w:r>
        <w:rPr>
          <w:rFonts w:ascii="Times New Roman" w:hAnsi="Times New Roman"/>
          <w:sz w:val="28"/>
          <w:szCs w:val="28"/>
        </w:rPr>
        <w:t xml:space="preserve">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- педагогический</w:t>
      </w:r>
      <w:proofErr w:type="gramEnd"/>
      <w:r w:rsidR="003F14B2" w:rsidRPr="00C2737D">
        <w:rPr>
          <w:rFonts w:ascii="Times New Roman" w:hAnsi="Times New Roman"/>
          <w:sz w:val="28"/>
          <w:szCs w:val="28"/>
        </w:rPr>
        <w:t xml:space="preserve"> консилиум, деятельность которого регулируется «Положением о </w:t>
      </w:r>
      <w:proofErr w:type="spellStart"/>
      <w:r w:rsidR="003F14B2" w:rsidRPr="00C2737D">
        <w:rPr>
          <w:rFonts w:ascii="Times New Roman" w:hAnsi="Times New Roman"/>
          <w:sz w:val="28"/>
          <w:szCs w:val="28"/>
        </w:rPr>
        <w:t>ППк</w:t>
      </w:r>
      <w:proofErr w:type="spellEnd"/>
      <w:r w:rsidR="003F14B2" w:rsidRPr="00C2737D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F14B2" w:rsidRPr="00C2737D">
        <w:rPr>
          <w:rFonts w:ascii="Times New Roman" w:hAnsi="Times New Roman"/>
          <w:sz w:val="28"/>
          <w:szCs w:val="28"/>
        </w:rPr>
        <w:t>Родители ребенка знакомятся с результатами мониторинга на индивидуальных консультациях. При необходимости, родителям рекомендуется прохождение дополнительного медицинского обследования ребенка</w:t>
      </w:r>
      <w:r>
        <w:rPr>
          <w:rFonts w:ascii="Times New Roman" w:hAnsi="Times New Roman"/>
          <w:sz w:val="28"/>
          <w:szCs w:val="28"/>
        </w:rPr>
        <w:t>.</w:t>
      </w:r>
    </w:p>
    <w:p w:rsidR="00E109BC" w:rsidRDefault="0083206D" w:rsidP="00574445">
      <w:pPr>
        <w:pStyle w:val="c16"/>
        <w:shd w:val="clear" w:color="auto" w:fill="FFFFFF"/>
        <w:spacing w:before="0" w:beforeAutospacing="0" w:after="0" w:afterAutospacing="0" w:line="360" w:lineRule="auto"/>
        <w:jc w:val="both"/>
      </w:pPr>
      <w:r w:rsidRPr="0083206D">
        <w:t xml:space="preserve"> </w:t>
      </w:r>
      <w:r w:rsidR="00AA4147">
        <w:t xml:space="preserve">      </w:t>
      </w:r>
      <w:r w:rsidRPr="0083206D">
        <w:rPr>
          <w:color w:val="111111"/>
          <w:sz w:val="28"/>
          <w:szCs w:val="28"/>
        </w:rPr>
        <w:t>Для оценки инди</w:t>
      </w:r>
      <w:r w:rsidR="00C36298">
        <w:rPr>
          <w:color w:val="111111"/>
          <w:sz w:val="28"/>
          <w:szCs w:val="28"/>
        </w:rPr>
        <w:t>видуального развития детей с ЗПР</w:t>
      </w:r>
      <w:r w:rsidRPr="0083206D">
        <w:rPr>
          <w:color w:val="111111"/>
          <w:sz w:val="28"/>
          <w:szCs w:val="28"/>
        </w:rPr>
        <w:t xml:space="preserve"> педагогам необходим специальный диагностический инструментарий, который учитывал бы особенности их развития.</w:t>
      </w:r>
      <w:r w:rsidR="0005049A">
        <w:rPr>
          <w:color w:val="111111"/>
          <w:sz w:val="28"/>
          <w:szCs w:val="28"/>
        </w:rPr>
        <w:t xml:space="preserve"> </w:t>
      </w:r>
      <w:r w:rsidR="0005049A" w:rsidRPr="00B14683">
        <w:rPr>
          <w:sz w:val="28"/>
          <w:szCs w:val="28"/>
        </w:rPr>
        <w:t>Обследование проводится в</w:t>
      </w:r>
      <w:r w:rsidR="0005049A">
        <w:rPr>
          <w:color w:val="111111"/>
          <w:sz w:val="28"/>
          <w:szCs w:val="28"/>
        </w:rPr>
        <w:t xml:space="preserve"> с</w:t>
      </w:r>
      <w:r w:rsidR="0005049A">
        <w:rPr>
          <w:sz w:val="28"/>
          <w:szCs w:val="28"/>
        </w:rPr>
        <w:t>оответствии с диагностическими картами</w:t>
      </w:r>
      <w:r w:rsidR="0005049A" w:rsidRPr="00B14683">
        <w:rPr>
          <w:sz w:val="28"/>
          <w:szCs w:val="28"/>
        </w:rPr>
        <w:t xml:space="preserve"> ребенка</w:t>
      </w:r>
      <w:r w:rsidR="0005049A">
        <w:rPr>
          <w:sz w:val="28"/>
          <w:szCs w:val="28"/>
        </w:rPr>
        <w:t>.</w:t>
      </w:r>
      <w:r w:rsidR="00574445" w:rsidRPr="00574445">
        <w:rPr>
          <w:rStyle w:val="c11"/>
          <w:color w:val="000000"/>
          <w:sz w:val="28"/>
          <w:szCs w:val="28"/>
        </w:rPr>
        <w:t xml:space="preserve"> </w:t>
      </w:r>
      <w:r w:rsidR="00574445" w:rsidRPr="0005049A">
        <w:rPr>
          <w:rStyle w:val="c11"/>
          <w:color w:val="000000"/>
          <w:sz w:val="28"/>
          <w:szCs w:val="28"/>
        </w:rPr>
        <w:t xml:space="preserve">При обследовании используют </w:t>
      </w:r>
      <w:r w:rsidR="00574445" w:rsidRPr="0005049A">
        <w:rPr>
          <w:rStyle w:val="c11"/>
          <w:color w:val="000000"/>
          <w:sz w:val="28"/>
          <w:szCs w:val="28"/>
        </w:rPr>
        <w:lastRenderedPageBreak/>
        <w:t xml:space="preserve">апробированные методы и диагностические методики изучения детей дошкольного возраста, в том числе - детей с отклонениями в развитии: Л.А. </w:t>
      </w:r>
      <w:proofErr w:type="spellStart"/>
      <w:r w:rsidR="00574445" w:rsidRPr="0005049A">
        <w:rPr>
          <w:rStyle w:val="c11"/>
          <w:color w:val="000000"/>
          <w:sz w:val="28"/>
          <w:szCs w:val="28"/>
        </w:rPr>
        <w:t>Венгера</w:t>
      </w:r>
      <w:proofErr w:type="spellEnd"/>
      <w:r w:rsidR="00574445" w:rsidRPr="0005049A">
        <w:rPr>
          <w:rStyle w:val="c11"/>
          <w:color w:val="000000"/>
          <w:sz w:val="28"/>
          <w:szCs w:val="28"/>
        </w:rPr>
        <w:t xml:space="preserve">, С.Д. </w:t>
      </w:r>
      <w:proofErr w:type="spellStart"/>
      <w:r w:rsidR="00574445" w:rsidRPr="0005049A">
        <w:rPr>
          <w:rStyle w:val="c11"/>
          <w:color w:val="000000"/>
          <w:sz w:val="28"/>
          <w:szCs w:val="28"/>
        </w:rPr>
        <w:t>Забрамной</w:t>
      </w:r>
      <w:proofErr w:type="spellEnd"/>
      <w:r w:rsidR="00574445" w:rsidRPr="0005049A">
        <w:rPr>
          <w:rStyle w:val="c11"/>
          <w:color w:val="000000"/>
          <w:sz w:val="28"/>
          <w:szCs w:val="28"/>
        </w:rPr>
        <w:t xml:space="preserve">, Шевченко С. Г., И.Ю. Левченко, Е.А. </w:t>
      </w:r>
      <w:proofErr w:type="spellStart"/>
      <w:r w:rsidR="00574445" w:rsidRPr="0005049A">
        <w:rPr>
          <w:rStyle w:val="c11"/>
          <w:color w:val="000000"/>
          <w:sz w:val="28"/>
          <w:szCs w:val="28"/>
        </w:rPr>
        <w:t>Стребелевой</w:t>
      </w:r>
      <w:proofErr w:type="spellEnd"/>
      <w:r w:rsidR="00574445" w:rsidRPr="0005049A">
        <w:rPr>
          <w:rStyle w:val="c11"/>
          <w:color w:val="000000"/>
          <w:sz w:val="28"/>
          <w:szCs w:val="28"/>
        </w:rPr>
        <w:t xml:space="preserve">, У.В. </w:t>
      </w:r>
      <w:proofErr w:type="spellStart"/>
      <w:r w:rsidR="00574445" w:rsidRPr="0005049A">
        <w:rPr>
          <w:rStyle w:val="c11"/>
          <w:color w:val="000000"/>
          <w:sz w:val="28"/>
          <w:szCs w:val="28"/>
        </w:rPr>
        <w:t>Ульенковой</w:t>
      </w:r>
      <w:proofErr w:type="spellEnd"/>
      <w:r w:rsidR="00574445" w:rsidRPr="0005049A">
        <w:rPr>
          <w:rStyle w:val="c11"/>
          <w:color w:val="000000"/>
          <w:sz w:val="28"/>
          <w:szCs w:val="28"/>
        </w:rPr>
        <w:t>, О.Н. Усановой, Л. С. Цветковой</w:t>
      </w:r>
      <w:r w:rsidR="00574445">
        <w:rPr>
          <w:rStyle w:val="c11"/>
          <w:color w:val="000000"/>
          <w:sz w:val="28"/>
          <w:szCs w:val="28"/>
        </w:rPr>
        <w:t>,</w:t>
      </w:r>
      <w:r w:rsidR="00574445" w:rsidRPr="0005049A">
        <w:rPr>
          <w:rStyle w:val="c11"/>
          <w:color w:val="000000"/>
          <w:sz w:val="28"/>
          <w:szCs w:val="28"/>
        </w:rPr>
        <w:t xml:space="preserve"> </w:t>
      </w:r>
      <w:r w:rsidR="00574445" w:rsidRPr="0010516A">
        <w:rPr>
          <w:rStyle w:val="c11"/>
          <w:color w:val="000000"/>
          <w:sz w:val="28"/>
          <w:szCs w:val="28"/>
        </w:rPr>
        <w:t xml:space="preserve">Н.В. </w:t>
      </w:r>
      <w:proofErr w:type="spellStart"/>
      <w:r w:rsidR="00574445" w:rsidRPr="0010516A">
        <w:rPr>
          <w:rStyle w:val="c11"/>
          <w:color w:val="000000"/>
          <w:sz w:val="28"/>
          <w:szCs w:val="28"/>
        </w:rPr>
        <w:t>Нищевой</w:t>
      </w:r>
      <w:proofErr w:type="spellEnd"/>
      <w:r w:rsidR="00574445">
        <w:rPr>
          <w:rStyle w:val="c11"/>
          <w:color w:val="000000"/>
          <w:sz w:val="28"/>
          <w:szCs w:val="28"/>
        </w:rPr>
        <w:t xml:space="preserve"> </w:t>
      </w:r>
      <w:r w:rsidR="00574445" w:rsidRPr="0005049A">
        <w:rPr>
          <w:rStyle w:val="c11"/>
          <w:color w:val="000000"/>
          <w:sz w:val="28"/>
          <w:szCs w:val="28"/>
        </w:rPr>
        <w:t>и др.</w:t>
      </w:r>
      <w:r w:rsidR="00E109BC" w:rsidRPr="00E109BC">
        <w:t xml:space="preserve"> </w:t>
      </w:r>
    </w:p>
    <w:p w:rsidR="00574445" w:rsidRPr="00574445" w:rsidRDefault="00E109BC" w:rsidP="0057444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t xml:space="preserve">    </w:t>
      </w:r>
      <w:proofErr w:type="gramStart"/>
      <w:r w:rsidRPr="00E109BC">
        <w:rPr>
          <w:rStyle w:val="c11"/>
          <w:color w:val="000000"/>
          <w:sz w:val="28"/>
          <w:szCs w:val="28"/>
        </w:rPr>
        <w:t xml:space="preserve">Так как в условиях детского сада компенсирующего вида достаточно сложно выделить показатели, которые можно было бы принять за эталонные, мы,  для определения содержания параметров знаний, умений и навыков, ориентируемся на материалы </w:t>
      </w:r>
      <w:r w:rsidR="009B124B">
        <w:rPr>
          <w:rStyle w:val="c11"/>
          <w:color w:val="000000"/>
          <w:sz w:val="28"/>
          <w:szCs w:val="28"/>
        </w:rPr>
        <w:t xml:space="preserve">Адаптированной основной образовательной программы детей </w:t>
      </w:r>
      <w:r w:rsidRPr="00E109BC">
        <w:rPr>
          <w:rStyle w:val="c11"/>
          <w:color w:val="000000"/>
          <w:sz w:val="28"/>
          <w:szCs w:val="28"/>
        </w:rPr>
        <w:t>с задержкой псих</w:t>
      </w:r>
      <w:r w:rsidR="009B124B">
        <w:rPr>
          <w:rStyle w:val="c11"/>
          <w:color w:val="000000"/>
          <w:sz w:val="28"/>
          <w:szCs w:val="28"/>
        </w:rPr>
        <w:t>ического развития, разработанной</w:t>
      </w:r>
      <w:r w:rsidRPr="00E109BC">
        <w:rPr>
          <w:rStyle w:val="c11"/>
          <w:color w:val="000000"/>
          <w:sz w:val="28"/>
          <w:szCs w:val="28"/>
        </w:rPr>
        <w:t xml:space="preserve"> педагогическим коллективом детского сада.</w:t>
      </w:r>
      <w:proofErr w:type="gramEnd"/>
    </w:p>
    <w:p w:rsidR="00AA4147" w:rsidRDefault="00AA4147" w:rsidP="00574445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Инструментарий для проведения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психолого-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педагогической диагностики (методики, технологии, способы сбора и хранения аналити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ческих данных и т.п.)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утвержден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Педагогическом совете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15650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AA4147" w:rsidRDefault="00AA4147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агностику </w:t>
      </w:r>
      <w:r w:rsidR="00DA68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коррекционно-образовательного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процесса проводят воспитатели, узкие специалисты </w:t>
      </w:r>
      <w:proofErr w:type="gramStart"/>
      <w:r w:rsidR="00DA68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–у</w:t>
      </w:r>
      <w:proofErr w:type="gramEnd"/>
      <w:r w:rsidR="00DA68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читель-дефектолог, учитель-логопед,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музыкальный руководитель, инструктор </w:t>
      </w:r>
      <w:r w:rsidR="00DA68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 физической культуре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Диагностику состояния психических процессов</w:t>
      </w:r>
      <w:r w:rsidR="00DA68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проводит педагог-психолог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DA68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Педагоги совместно со старшим воспитателем изучают показатели уровней эффективности педагогических воздействий по образовательным областям и направления их реализации.</w:t>
      </w:r>
    </w:p>
    <w:p w:rsidR="000B5C1C" w:rsidRDefault="000B5C1C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56509" w:rsidRPr="00156509" w:rsidRDefault="00156509" w:rsidP="00156509">
      <w:pPr>
        <w:pStyle w:val="a3"/>
        <w:jc w:val="center"/>
        <w:rPr>
          <w:b/>
          <w:color w:val="0070C0"/>
          <w:sz w:val="20"/>
          <w:szCs w:val="20"/>
        </w:rPr>
      </w:pPr>
      <w:r w:rsidRPr="00156509">
        <w:rPr>
          <w:b/>
          <w:color w:val="0070C0"/>
          <w:sz w:val="20"/>
          <w:szCs w:val="20"/>
        </w:rPr>
        <w:t>Функциональные  обязанности специалистов, принимающих участие в обследовании ребенка.</w:t>
      </w:r>
    </w:p>
    <w:tbl>
      <w:tblPr>
        <w:tblW w:w="5388" w:type="pct"/>
        <w:tblInd w:w="-74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/>
      </w:tblPr>
      <w:tblGrid>
        <w:gridCol w:w="1279"/>
        <w:gridCol w:w="934"/>
        <w:gridCol w:w="3678"/>
        <w:gridCol w:w="2638"/>
        <w:gridCol w:w="1038"/>
        <w:gridCol w:w="747"/>
      </w:tblGrid>
      <w:tr w:rsidR="00156509" w:rsidRPr="000B5C1C" w:rsidTr="00156509">
        <w:trPr>
          <w:cantSplit/>
          <w:trHeight w:val="1134"/>
        </w:trPr>
        <w:tc>
          <w:tcPr>
            <w:tcW w:w="620" w:type="pct"/>
            <w:shd w:val="clear" w:color="auto" w:fill="C6D9F1"/>
            <w:textDirection w:val="btLr"/>
          </w:tcPr>
          <w:p w:rsidR="00156509" w:rsidRPr="000B5C1C" w:rsidRDefault="00156509" w:rsidP="00C2622A">
            <w:pPr>
              <w:autoSpaceDN w:val="0"/>
              <w:ind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</w:tc>
        <w:tc>
          <w:tcPr>
            <w:tcW w:w="453" w:type="pct"/>
            <w:shd w:val="clear" w:color="auto" w:fill="C6D9F1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20"/>
              </w:rPr>
            </w:pPr>
            <w:proofErr w:type="spellStart"/>
            <w:r w:rsidRPr="000B5C1C">
              <w:rPr>
                <w:rFonts w:ascii="Times New Roman" w:eastAsiaTheme="minorHAnsi" w:hAnsi="Times New Roman"/>
                <w:b/>
                <w:bCs/>
                <w:sz w:val="18"/>
                <w:szCs w:val="20"/>
              </w:rPr>
              <w:t>Образова</w:t>
            </w:r>
            <w:proofErr w:type="spellEnd"/>
          </w:p>
          <w:p w:rsidR="00156509" w:rsidRPr="000B5C1C" w:rsidRDefault="00156509" w:rsidP="00C2622A">
            <w:pPr>
              <w:autoSpaceDN w:val="0"/>
              <w:ind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/>
                <w:bCs/>
                <w:sz w:val="18"/>
                <w:szCs w:val="20"/>
              </w:rPr>
              <w:t>тельные области</w:t>
            </w:r>
          </w:p>
        </w:tc>
        <w:tc>
          <w:tcPr>
            <w:tcW w:w="1783" w:type="pct"/>
            <w:shd w:val="clear" w:color="auto" w:fill="C6D9F1"/>
            <w:vAlign w:val="cente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Изучаемые вопросы</w:t>
            </w:r>
          </w:p>
        </w:tc>
        <w:tc>
          <w:tcPr>
            <w:tcW w:w="1279" w:type="pct"/>
            <w:shd w:val="clear" w:color="auto" w:fill="C6D9F1"/>
            <w:vAlign w:val="cente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Диагностический инструментарий</w:t>
            </w:r>
          </w:p>
        </w:tc>
        <w:tc>
          <w:tcPr>
            <w:tcW w:w="503" w:type="pct"/>
            <w:shd w:val="clear" w:color="auto" w:fill="C6D9F1"/>
            <w:textDirection w:val="btLr"/>
          </w:tcPr>
          <w:p w:rsidR="00156509" w:rsidRPr="000B5C1C" w:rsidRDefault="00156509" w:rsidP="00C2622A">
            <w:pPr>
              <w:autoSpaceDN w:val="0"/>
              <w:ind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Представление информации</w:t>
            </w:r>
          </w:p>
        </w:tc>
        <w:tc>
          <w:tcPr>
            <w:tcW w:w="363" w:type="pct"/>
            <w:shd w:val="clear" w:color="auto" w:fill="C6D9F1"/>
            <w:textDirection w:val="btLr"/>
          </w:tcPr>
          <w:p w:rsidR="00156509" w:rsidRPr="000B5C1C" w:rsidRDefault="00156509" w:rsidP="00C2622A">
            <w:pPr>
              <w:autoSpaceDN w:val="0"/>
              <w:ind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Сроки </w:t>
            </w:r>
          </w:p>
        </w:tc>
      </w:tr>
      <w:tr w:rsidR="00156509" w:rsidRPr="000B5C1C" w:rsidTr="00156509">
        <w:trPr>
          <w:cantSplit/>
          <w:trHeight w:val="1134"/>
        </w:trPr>
        <w:tc>
          <w:tcPr>
            <w:tcW w:w="620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lastRenderedPageBreak/>
              <w:t>Учитель-дефектолог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20"/>
              </w:rPr>
              <w:t>Познавательное развитие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Речевое 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>Эмоциональная сфера и поведение ребенка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 xml:space="preserve">Запас представлений об окружающем мире и точность этих представлений 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 xml:space="preserve">Обследование знакомых родовых понятий 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 xml:space="preserve">Обследование мышления. 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 xml:space="preserve">Исследование памяти 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 xml:space="preserve">Исследование элементарных математических представлений. 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 xml:space="preserve">Обследование языковых представлений 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 xml:space="preserve">Обследование речи. </w:t>
            </w:r>
          </w:p>
          <w:p w:rsidR="00156509" w:rsidRPr="000B5C1C" w:rsidRDefault="00156509" w:rsidP="00156509">
            <w:pPr>
              <w:numPr>
                <w:ilvl w:val="0"/>
                <w:numId w:val="18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0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20"/>
              </w:rPr>
              <w:t>Состояние мелкой моторики</w:t>
            </w:r>
          </w:p>
        </w:tc>
        <w:tc>
          <w:tcPr>
            <w:tcW w:w="1279" w:type="pct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Количественный мониторинг общего и речевого развития детей с ОНР / авт.-сост. А. М. Быховская, Н. А. </w:t>
            </w:r>
            <w:proofErr w:type="spell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Казова</w:t>
            </w:r>
            <w:proofErr w:type="spell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. — СПб.: ООО «ИЗДАТЕЛЬСТВО «ДЕТСТВО-ПРЕСС», 2012. — 32 </w:t>
            </w:r>
            <w:proofErr w:type="gram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proofErr w:type="gram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Карта первичного обследования учителя - дефектолога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сентябрь,  январь,  май.</w:t>
            </w:r>
          </w:p>
        </w:tc>
      </w:tr>
      <w:tr w:rsidR="00156509" w:rsidRPr="000B5C1C" w:rsidTr="00156509">
        <w:trPr>
          <w:cantSplit/>
          <w:trHeight w:val="1134"/>
        </w:trPr>
        <w:tc>
          <w:tcPr>
            <w:tcW w:w="620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Психолого</w:t>
            </w:r>
            <w:proofErr w:type="spellEnd"/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 xml:space="preserve"> – педагогическое</w:t>
            </w:r>
            <w:proofErr w:type="gramEnd"/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 xml:space="preserve"> 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уровень развития познавательных процессов;</w:t>
            </w:r>
          </w:p>
          <w:p w:rsidR="00156509" w:rsidRPr="000B5C1C" w:rsidRDefault="00156509" w:rsidP="001565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личностные особенности ребенка;</w:t>
            </w:r>
          </w:p>
          <w:p w:rsidR="00156509" w:rsidRPr="000B5C1C" w:rsidRDefault="00156509" w:rsidP="001565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особенности межличностных отношений ребенка;</w:t>
            </w:r>
          </w:p>
          <w:p w:rsidR="00156509" w:rsidRPr="000B5C1C" w:rsidRDefault="00156509" w:rsidP="0015650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особенности протекания адаптационных процессов;</w:t>
            </w:r>
          </w:p>
          <w:p w:rsidR="00156509" w:rsidRPr="000B5C1C" w:rsidRDefault="00156509" w:rsidP="00156509">
            <w:pPr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0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готовность к школьному обучению.</w:t>
            </w:r>
          </w:p>
        </w:tc>
        <w:tc>
          <w:tcPr>
            <w:tcW w:w="1279" w:type="pct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Павлова Н.Н, Руденко Л.Г.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Экспресс-диагностика в детском саду: Комплект материалом для педагогов-психологов детских дошкольных образовательных </w:t>
            </w:r>
            <w:proofErr w:type="spell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учреж¬дений</w:t>
            </w:r>
            <w:proofErr w:type="spell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. — М.: Генезис, 2008. — 80с.</w:t>
            </w: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Психологическая часть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сентябрь,  январь,  май.</w:t>
            </w:r>
          </w:p>
        </w:tc>
      </w:tr>
      <w:tr w:rsidR="00156509" w:rsidRPr="000B5C1C" w:rsidTr="00156509">
        <w:trPr>
          <w:cantSplit/>
          <w:trHeight w:val="1134"/>
        </w:trPr>
        <w:tc>
          <w:tcPr>
            <w:tcW w:w="620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Речевое 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Сенсомоторный уровень речи</w:t>
            </w:r>
          </w:p>
          <w:p w:rsidR="00156509" w:rsidRPr="000B5C1C" w:rsidRDefault="00156509" w:rsidP="00156509">
            <w:pPr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Понимание речи. </w:t>
            </w:r>
          </w:p>
          <w:p w:rsidR="00156509" w:rsidRPr="000B5C1C" w:rsidRDefault="00156509" w:rsidP="00156509">
            <w:pPr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Навыки языкового анализа. </w:t>
            </w:r>
          </w:p>
          <w:p w:rsidR="00156509" w:rsidRPr="000B5C1C" w:rsidRDefault="00156509" w:rsidP="00156509">
            <w:pPr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Грамматический строй речи. </w:t>
            </w:r>
          </w:p>
          <w:p w:rsidR="00156509" w:rsidRPr="000B5C1C" w:rsidRDefault="00156509" w:rsidP="00156509">
            <w:pPr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Словарь </w:t>
            </w:r>
          </w:p>
          <w:p w:rsidR="00156509" w:rsidRPr="000B5C1C" w:rsidRDefault="00156509" w:rsidP="00156509">
            <w:pPr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Навыки словообразования.</w:t>
            </w:r>
          </w:p>
          <w:p w:rsidR="00156509" w:rsidRPr="000B5C1C" w:rsidRDefault="00156509" w:rsidP="00156509">
            <w:pPr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0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Связная речь.</w:t>
            </w:r>
          </w:p>
        </w:tc>
        <w:tc>
          <w:tcPr>
            <w:tcW w:w="1279" w:type="pct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Количественный мониторинг общего и речевого развития детей с ОНР / авт.-сост. А. М. Быховская, Н. А. </w:t>
            </w:r>
            <w:proofErr w:type="spell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Казова</w:t>
            </w:r>
            <w:proofErr w:type="spell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. — СПб.: ООО «ИЗДАТЕЛЬСТВО «ДЕТСТВО-ПРЕСС», 2012. — 32 </w:t>
            </w:r>
            <w:proofErr w:type="gram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proofErr w:type="gram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Логопедическая часть</w:t>
            </w:r>
          </w:p>
        </w:tc>
        <w:tc>
          <w:tcPr>
            <w:tcW w:w="36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сентябрь,  январь,  май</w:t>
            </w:r>
          </w:p>
        </w:tc>
      </w:tr>
      <w:tr w:rsidR="00156509" w:rsidRPr="000B5C1C" w:rsidTr="00156509">
        <w:trPr>
          <w:cantSplit/>
          <w:trHeight w:val="1331"/>
        </w:trPr>
        <w:tc>
          <w:tcPr>
            <w:tcW w:w="620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Музыкаль</w:t>
            </w:r>
            <w:proofErr w:type="spellEnd"/>
          </w:p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ный</w:t>
            </w:r>
            <w:proofErr w:type="spellEnd"/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 xml:space="preserve"> руководи</w:t>
            </w:r>
          </w:p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тель</w:t>
            </w:r>
            <w:proofErr w:type="spellEnd"/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autoSpaceDN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20"/>
              </w:rPr>
              <w:t>Художественно – эстетическое 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Развитие музыкально – художественной деятельности.</w:t>
            </w:r>
          </w:p>
        </w:tc>
        <w:tc>
          <w:tcPr>
            <w:tcW w:w="1279" w:type="pct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Диагностика по программе «Ладушки» (</w:t>
            </w:r>
            <w:proofErr w:type="spell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Каплунова</w:t>
            </w:r>
            <w:proofErr w:type="spell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 И., </w:t>
            </w:r>
            <w:proofErr w:type="spell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Новоскольцева</w:t>
            </w:r>
            <w:proofErr w:type="spell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 И.)</w:t>
            </w: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К</w:t>
            </w: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арта  развития музыкальных способностей </w:t>
            </w:r>
          </w:p>
        </w:tc>
        <w:tc>
          <w:tcPr>
            <w:tcW w:w="36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сентябрь,</w:t>
            </w:r>
          </w:p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январь,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май</w:t>
            </w:r>
          </w:p>
        </w:tc>
      </w:tr>
      <w:tr w:rsidR="00156509" w:rsidRPr="000B5C1C" w:rsidTr="00156509">
        <w:trPr>
          <w:cantSplit/>
          <w:trHeight w:val="1134"/>
        </w:trPr>
        <w:tc>
          <w:tcPr>
            <w:tcW w:w="620" w:type="pct"/>
            <w:textDirection w:val="btLr"/>
            <w:vAlign w:val="cente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>Инструктор по  ФИЗО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20"/>
              </w:rPr>
              <w:t>Физическое 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Формирование потребности в двигательной активности и физическом совершенствовании.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9" w:type="pct"/>
          </w:tcPr>
          <w:p w:rsidR="00156509" w:rsidRPr="000B5C1C" w:rsidRDefault="00156509" w:rsidP="00C262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24"/>
                <w:sz w:val="18"/>
                <w:szCs w:val="20"/>
              </w:rPr>
            </w:pPr>
            <w:r w:rsidRPr="000B5C1C">
              <w:rPr>
                <w:rFonts w:ascii="Times New Roman" w:eastAsiaTheme="minorHAnsi" w:hAnsi="Times New Roman"/>
                <w:kern w:val="24"/>
                <w:sz w:val="18"/>
                <w:szCs w:val="20"/>
              </w:rPr>
              <w:t xml:space="preserve">М.А. </w:t>
            </w:r>
            <w:proofErr w:type="spellStart"/>
            <w:r w:rsidRPr="000B5C1C">
              <w:rPr>
                <w:rFonts w:ascii="Times New Roman" w:eastAsiaTheme="minorHAnsi" w:hAnsi="Times New Roman"/>
                <w:kern w:val="24"/>
                <w:sz w:val="18"/>
                <w:szCs w:val="20"/>
              </w:rPr>
              <w:t>Рунова</w:t>
            </w:r>
            <w:proofErr w:type="spellEnd"/>
            <w:r w:rsidRPr="000B5C1C">
              <w:rPr>
                <w:rFonts w:ascii="Times New Roman" w:eastAsiaTheme="minorHAnsi" w:hAnsi="Times New Roman"/>
                <w:kern w:val="24"/>
                <w:sz w:val="18"/>
                <w:szCs w:val="20"/>
              </w:rPr>
              <w:t>, «Двигательная активность ребёнка в детском саду: Пособие для педагогов дошкольных учреждений, преподавателей и студентов педвузов и колледжей».- М.: Мозаика- Синтез, 2000-256с.</w:t>
            </w: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ind w:right="113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Карта развития физических качеств …</w:t>
            </w:r>
          </w:p>
        </w:tc>
        <w:tc>
          <w:tcPr>
            <w:tcW w:w="36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сентябрь,</w:t>
            </w:r>
          </w:p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январь,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май</w:t>
            </w:r>
          </w:p>
        </w:tc>
      </w:tr>
      <w:tr w:rsidR="00156509" w:rsidRPr="000B5C1C" w:rsidTr="00156509">
        <w:trPr>
          <w:cantSplit/>
          <w:trHeight w:val="1290"/>
        </w:trPr>
        <w:tc>
          <w:tcPr>
            <w:tcW w:w="620" w:type="pct"/>
            <w:vMerge w:val="restart"/>
            <w:textDirection w:val="btLr"/>
            <w:vAlign w:val="center"/>
          </w:tcPr>
          <w:p w:rsidR="00156509" w:rsidRPr="000B5C1C" w:rsidRDefault="00156509" w:rsidP="00C2622A">
            <w:pPr>
              <w:autoSpaceDE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20"/>
              </w:rPr>
              <w:t>Воспитатель</w:t>
            </w: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20"/>
              </w:rPr>
              <w:t>Художественно – эстетическое развитие</w:t>
            </w:r>
          </w:p>
          <w:p w:rsidR="00156509" w:rsidRPr="000B5C1C" w:rsidRDefault="00156509" w:rsidP="00C2622A">
            <w:pPr>
              <w:ind w:right="113"/>
              <w:jc w:val="both"/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  <w:p w:rsidR="00156509" w:rsidRPr="000B5C1C" w:rsidRDefault="00156509" w:rsidP="00C2622A">
            <w:pPr>
              <w:ind w:right="113"/>
              <w:jc w:val="both"/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  <w:p w:rsidR="00156509" w:rsidRPr="000B5C1C" w:rsidRDefault="00156509" w:rsidP="00C2622A">
            <w:pPr>
              <w:pStyle w:val="5"/>
              <w:ind w:right="113"/>
              <w:rPr>
                <w:rFonts w:ascii="Times New Roman" w:eastAsiaTheme="minorEastAsia" w:hAnsi="Times New Roman"/>
                <w:i w:val="0"/>
                <w:sz w:val="18"/>
                <w:szCs w:val="18"/>
              </w:rPr>
            </w:pP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Развитие продуктивной деятельности: рисование.</w:t>
            </w:r>
          </w:p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Развитие продуктивной деятельности: лепка.</w:t>
            </w:r>
          </w:p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Развитие продуктивной деятельности: аппликация.</w:t>
            </w:r>
          </w:p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Развитие конструктивной деятельности.</w:t>
            </w:r>
          </w:p>
          <w:p w:rsidR="00156509" w:rsidRPr="000B5C1C" w:rsidRDefault="00156509" w:rsidP="00C2622A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56509" w:rsidRPr="000B5C1C" w:rsidRDefault="00156509" w:rsidP="00C2622A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9" w:type="pct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«Методики обследования уровня </w:t>
            </w:r>
            <w:proofErr w:type="spell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сформированности</w:t>
            </w:r>
            <w:proofErr w:type="spell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 xml:space="preserve"> знаний детей по разделам программы «От рождения до школы» под ред. Н.Е. </w:t>
            </w:r>
            <w:proofErr w:type="spellStart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Вераксы</w:t>
            </w:r>
            <w:proofErr w:type="spellEnd"/>
            <w:r w:rsidRPr="000B5C1C">
              <w:rPr>
                <w:rFonts w:ascii="Times New Roman" w:eastAsiaTheme="minorHAnsi" w:hAnsi="Times New Roman"/>
                <w:sz w:val="18"/>
                <w:szCs w:val="18"/>
              </w:rPr>
              <w:t>, Т.С.Комаровой, М.А.Васильевой</w:t>
            </w: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Диагностические карты</w:t>
            </w:r>
          </w:p>
          <w:p w:rsidR="00156509" w:rsidRPr="000B5C1C" w:rsidRDefault="00156509" w:rsidP="00C2622A">
            <w:pPr>
              <w:ind w:right="113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56509" w:rsidRPr="000B5C1C" w:rsidRDefault="00156509" w:rsidP="00C2622A">
            <w:pPr>
              <w:ind w:right="113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56509" w:rsidRPr="000B5C1C" w:rsidRDefault="00156509" w:rsidP="00C2622A">
            <w:pPr>
              <w:ind w:right="113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сентябрь,  январь,  май.</w:t>
            </w:r>
          </w:p>
        </w:tc>
      </w:tr>
      <w:tr w:rsidR="00156509" w:rsidRPr="000B5C1C" w:rsidTr="00156509">
        <w:trPr>
          <w:cantSplit/>
          <w:trHeight w:val="1134"/>
        </w:trPr>
        <w:tc>
          <w:tcPr>
            <w:tcW w:w="620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pStyle w:val="5"/>
              <w:ind w:right="113"/>
              <w:jc w:val="center"/>
              <w:rPr>
                <w:rFonts w:ascii="Times New Roman" w:eastAsiaTheme="minorEastAsia" w:hAnsi="Times New Roman"/>
                <w:bCs w:val="0"/>
                <w:sz w:val="18"/>
              </w:rPr>
            </w:pPr>
            <w:r w:rsidRPr="000B5C1C">
              <w:rPr>
                <w:rFonts w:ascii="Times New Roman" w:eastAsiaTheme="minorEastAsia" w:hAnsi="Times New Roman"/>
                <w:i w:val="0"/>
                <w:sz w:val="18"/>
              </w:rPr>
              <w:t>Физическое 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Формирование начальных представлений о ЗОЖ</w:t>
            </w:r>
          </w:p>
        </w:tc>
        <w:tc>
          <w:tcPr>
            <w:tcW w:w="1279" w:type="pct"/>
            <w:vMerge w:val="restart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Комплексная оценка результатов освоения программы «От рождения до школы» под редакцией </w:t>
            </w:r>
            <w:proofErr w:type="spellStart"/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Н.Е.Вераксы</w:t>
            </w:r>
            <w:proofErr w:type="spellEnd"/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, Т.С. Комаровой, М.А.Васильевой  для каждой возрастной группы. Волгоград: учитель, 2012 г.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spacing w:before="200"/>
              <w:rPr>
                <w:rFonts w:ascii="Times New Roman" w:eastAsiaTheme="minorHAnsi" w:hAnsi="Times New Roman"/>
                <w:bCs/>
                <w:color w:val="FF0000"/>
                <w:sz w:val="18"/>
                <w:szCs w:val="18"/>
              </w:rPr>
            </w:pP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spacing w:before="200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pct"/>
            <w:vMerge w:val="restar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Диагностическая карта</w:t>
            </w:r>
          </w:p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Педагогическая часть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сентябрь,  май.</w:t>
            </w:r>
          </w:p>
        </w:tc>
      </w:tr>
      <w:tr w:rsidR="00156509" w:rsidRPr="000B5C1C" w:rsidTr="00156509">
        <w:trPr>
          <w:cantSplit/>
          <w:trHeight w:val="2449"/>
        </w:trPr>
        <w:tc>
          <w:tcPr>
            <w:tcW w:w="620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pStyle w:val="5"/>
              <w:ind w:right="113"/>
              <w:jc w:val="center"/>
              <w:rPr>
                <w:rFonts w:ascii="Times New Roman" w:eastAsiaTheme="minorEastAsia" w:hAnsi="Times New Roman"/>
                <w:i w:val="0"/>
                <w:sz w:val="18"/>
                <w:szCs w:val="28"/>
              </w:rPr>
            </w:pPr>
            <w:r w:rsidRPr="000B5C1C">
              <w:rPr>
                <w:rFonts w:ascii="Times New Roman" w:eastAsiaTheme="minorEastAsia" w:hAnsi="Times New Roman"/>
                <w:i w:val="0"/>
                <w:sz w:val="18"/>
                <w:szCs w:val="28"/>
              </w:rPr>
              <w:t>Социально-коммуникативное</w:t>
            </w:r>
          </w:p>
          <w:p w:rsidR="00156509" w:rsidRPr="000B5C1C" w:rsidRDefault="00156509" w:rsidP="00C2622A">
            <w:pPr>
              <w:pStyle w:val="5"/>
              <w:ind w:right="113"/>
              <w:jc w:val="center"/>
              <w:rPr>
                <w:rFonts w:ascii="Times New Roman" w:eastAsiaTheme="minorEastAsia" w:hAnsi="Times New Roman"/>
                <w:bCs w:val="0"/>
                <w:i w:val="0"/>
                <w:sz w:val="18"/>
              </w:rPr>
            </w:pPr>
            <w:r w:rsidRPr="000B5C1C">
              <w:rPr>
                <w:rFonts w:ascii="Times New Roman" w:eastAsiaTheme="minorEastAsia" w:hAnsi="Times New Roman"/>
                <w:i w:val="0"/>
                <w:sz w:val="18"/>
                <w:szCs w:val="28"/>
              </w:rPr>
              <w:t>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Развитие игровой деятельности</w:t>
            </w:r>
          </w:p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Приобщение к элементарным нормам и правилам взаимоотношения со сверстниками и взрослыми.</w:t>
            </w:r>
          </w:p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Формирование </w:t>
            </w:r>
            <w:proofErr w:type="spellStart"/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гендерной</w:t>
            </w:r>
            <w:proofErr w:type="spellEnd"/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, семейной, гражданской принадлежности, патриотических чувств.</w:t>
            </w:r>
          </w:p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Развитие трудовой деятельности.</w:t>
            </w:r>
          </w:p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1279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156509" w:rsidRPr="000B5C1C" w:rsidTr="00156509">
        <w:trPr>
          <w:cantSplit/>
          <w:trHeight w:val="1267"/>
        </w:trPr>
        <w:tc>
          <w:tcPr>
            <w:tcW w:w="620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</w:tc>
        <w:tc>
          <w:tcPr>
            <w:tcW w:w="453" w:type="pct"/>
            <w:textDirection w:val="btLr"/>
          </w:tcPr>
          <w:p w:rsidR="00156509" w:rsidRPr="000B5C1C" w:rsidRDefault="00156509" w:rsidP="00C2622A">
            <w:pPr>
              <w:pStyle w:val="5"/>
              <w:ind w:right="113"/>
              <w:jc w:val="center"/>
              <w:rPr>
                <w:rFonts w:ascii="Times New Roman" w:eastAsiaTheme="minorEastAsia" w:hAnsi="Times New Roman"/>
                <w:b w:val="0"/>
                <w:i w:val="0"/>
                <w:sz w:val="18"/>
                <w:szCs w:val="28"/>
              </w:rPr>
            </w:pPr>
            <w:r w:rsidRPr="000B5C1C">
              <w:rPr>
                <w:rFonts w:ascii="Times New Roman" w:eastAsiaTheme="minorEastAsia" w:hAnsi="Times New Roman"/>
                <w:i w:val="0"/>
                <w:color w:val="000000"/>
                <w:sz w:val="18"/>
                <w:szCs w:val="18"/>
              </w:rPr>
              <w:t>Речевое развитие</w:t>
            </w: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Ознакомление с  художественной литературой</w:t>
            </w:r>
          </w:p>
        </w:tc>
        <w:tc>
          <w:tcPr>
            <w:tcW w:w="1279" w:type="pct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«Методики обследования уровня познавательного и речевого </w:t>
            </w:r>
            <w:proofErr w:type="spellStart"/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развитиядетейпо</w:t>
            </w:r>
            <w:proofErr w:type="spellEnd"/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разделам «От рождения до школы» под ред. Н.Е. </w:t>
            </w:r>
            <w:proofErr w:type="spellStart"/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Вераксы</w:t>
            </w:r>
            <w:proofErr w:type="spellEnd"/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, Т.С. Комаровой, М.А.Васильевой</w:t>
            </w: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Диагностическая карта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spacing w:before="20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6"/>
                <w:szCs w:val="18"/>
              </w:rPr>
              <w:t>сентябрь,  январь,  май.</w:t>
            </w:r>
          </w:p>
        </w:tc>
      </w:tr>
      <w:tr w:rsidR="00156509" w:rsidRPr="000B5C1C" w:rsidTr="00156509">
        <w:trPr>
          <w:cantSplit/>
          <w:trHeight w:val="1134"/>
        </w:trPr>
        <w:tc>
          <w:tcPr>
            <w:tcW w:w="620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</w:tc>
        <w:tc>
          <w:tcPr>
            <w:tcW w:w="453" w:type="pct"/>
          </w:tcPr>
          <w:p w:rsidR="00156509" w:rsidRPr="000B5C1C" w:rsidRDefault="00156509" w:rsidP="00C2622A">
            <w:pPr>
              <w:pStyle w:val="5"/>
              <w:rPr>
                <w:rFonts w:ascii="Times New Roman" w:eastAsiaTheme="minorEastAsia" w:hAnsi="Times New Roman"/>
                <w:b w:val="0"/>
                <w:bCs w:val="0"/>
                <w:i w:val="0"/>
                <w:sz w:val="18"/>
              </w:rPr>
            </w:pP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Характеристика семьи ребенка, особенностей взаимоотношений и стиля воспитания</w:t>
            </w:r>
          </w:p>
        </w:tc>
        <w:tc>
          <w:tcPr>
            <w:tcW w:w="1279" w:type="pct"/>
          </w:tcPr>
          <w:p w:rsidR="00156509" w:rsidRPr="000B5C1C" w:rsidRDefault="00156509" w:rsidP="00156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Наблюдение</w:t>
            </w:r>
          </w:p>
          <w:p w:rsidR="00156509" w:rsidRPr="000B5C1C" w:rsidRDefault="00156509" w:rsidP="00156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Анкетирование родителей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Педагоги</w:t>
            </w:r>
          </w:p>
          <w:p w:rsidR="00156509" w:rsidRPr="000B5C1C" w:rsidRDefault="00156509" w:rsidP="00C2622A">
            <w:pPr>
              <w:autoSpaceDN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ческая</w:t>
            </w:r>
            <w:proofErr w:type="spellEnd"/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часть</w:t>
            </w:r>
          </w:p>
        </w:tc>
        <w:tc>
          <w:tcPr>
            <w:tcW w:w="363" w:type="pct"/>
            <w:vMerge w:val="restart"/>
            <w:textDirection w:val="btLr"/>
          </w:tcPr>
          <w:p w:rsidR="00156509" w:rsidRPr="000B5C1C" w:rsidRDefault="00156509" w:rsidP="00C2622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сентябрь,  май.</w:t>
            </w:r>
          </w:p>
        </w:tc>
      </w:tr>
      <w:tr w:rsidR="00156509" w:rsidRPr="000B5C1C" w:rsidTr="00156509">
        <w:trPr>
          <w:cantSplit/>
          <w:trHeight w:val="1134"/>
        </w:trPr>
        <w:tc>
          <w:tcPr>
            <w:tcW w:w="620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bCs/>
                <w:sz w:val="18"/>
                <w:szCs w:val="20"/>
              </w:rPr>
            </w:pPr>
          </w:p>
        </w:tc>
        <w:tc>
          <w:tcPr>
            <w:tcW w:w="453" w:type="pct"/>
          </w:tcPr>
          <w:p w:rsidR="00156509" w:rsidRPr="000B5C1C" w:rsidRDefault="00156509" w:rsidP="00C2622A">
            <w:pPr>
              <w:pStyle w:val="5"/>
              <w:rPr>
                <w:rFonts w:ascii="Times New Roman" w:eastAsiaTheme="minorEastAsia" w:hAnsi="Times New Roman"/>
                <w:b w:val="0"/>
                <w:bCs w:val="0"/>
                <w:i w:val="0"/>
                <w:sz w:val="18"/>
              </w:rPr>
            </w:pPr>
          </w:p>
        </w:tc>
        <w:tc>
          <w:tcPr>
            <w:tcW w:w="1783" w:type="pct"/>
          </w:tcPr>
          <w:p w:rsidR="00156509" w:rsidRPr="000B5C1C" w:rsidRDefault="00156509" w:rsidP="0015650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Жилищно-бытовые условия, наличие оборудованного уголка для занятий и игры, детской литературы, игр и игрушек.</w:t>
            </w:r>
          </w:p>
        </w:tc>
        <w:tc>
          <w:tcPr>
            <w:tcW w:w="1279" w:type="pct"/>
          </w:tcPr>
          <w:p w:rsidR="00156509" w:rsidRPr="000B5C1C" w:rsidRDefault="00156509" w:rsidP="00156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Наблюдение</w:t>
            </w:r>
          </w:p>
          <w:p w:rsidR="00156509" w:rsidRPr="000B5C1C" w:rsidRDefault="00156509" w:rsidP="00156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Анкетирование родителей</w:t>
            </w:r>
          </w:p>
          <w:p w:rsidR="00156509" w:rsidRPr="000B5C1C" w:rsidRDefault="00156509" w:rsidP="001565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bCs/>
                <w:sz w:val="18"/>
                <w:szCs w:val="18"/>
              </w:rPr>
              <w:t>Беседа</w:t>
            </w:r>
          </w:p>
          <w:p w:rsidR="00156509" w:rsidRPr="000B5C1C" w:rsidRDefault="00156509" w:rsidP="00C2622A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</w:tc>
        <w:tc>
          <w:tcPr>
            <w:tcW w:w="503" w:type="pct"/>
            <w:textDirection w:val="btLr"/>
          </w:tcPr>
          <w:p w:rsidR="00156509" w:rsidRPr="000B5C1C" w:rsidRDefault="00156509" w:rsidP="00C2622A">
            <w:pPr>
              <w:ind w:right="113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Социальная часть</w:t>
            </w:r>
          </w:p>
          <w:p w:rsidR="00156509" w:rsidRPr="000B5C1C" w:rsidRDefault="00156509" w:rsidP="00C2622A">
            <w:pPr>
              <w:autoSpaceDN w:val="0"/>
              <w:ind w:right="11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0B5C1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Педагогическая часть</w:t>
            </w:r>
          </w:p>
        </w:tc>
        <w:tc>
          <w:tcPr>
            <w:tcW w:w="363" w:type="pct"/>
            <w:vMerge/>
            <w:vAlign w:val="center"/>
          </w:tcPr>
          <w:p w:rsidR="00156509" w:rsidRPr="000B5C1C" w:rsidRDefault="00156509" w:rsidP="00C2622A">
            <w:pP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</w:tbl>
    <w:p w:rsidR="00156509" w:rsidRDefault="00156509" w:rsidP="00156509">
      <w:pPr>
        <w:jc w:val="center"/>
        <w:rPr>
          <w:b/>
          <w:color w:val="0070C0"/>
          <w:sz w:val="20"/>
          <w:szCs w:val="20"/>
          <w:lang w:eastAsia="ar-SA"/>
        </w:rPr>
      </w:pPr>
    </w:p>
    <w:p w:rsidR="00AA4147" w:rsidRPr="00AA4147" w:rsidRDefault="00AA4147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качестве основных методов на практическом этапе, позволяю</w:t>
      </w:r>
      <w:r w:rsidR="00DA68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щих выявить степень реализации П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рограммы и оценить уровень развития детей, используются:</w:t>
      </w:r>
    </w:p>
    <w:p w:rsidR="00AA4147" w:rsidRPr="00AA4147" w:rsidRDefault="00AA4147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наблюдение</w:t>
      </w:r>
    </w:p>
    <w:p w:rsidR="00AA4147" w:rsidRPr="00AA4147" w:rsidRDefault="00AA4147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изучение продуктов деятельности детей</w:t>
      </w:r>
    </w:p>
    <w:p w:rsidR="00AA4147" w:rsidRPr="00AA4147" w:rsidRDefault="00AA4147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несложные эксперименты</w:t>
      </w:r>
    </w:p>
    <w:p w:rsidR="00AA4147" w:rsidRPr="00AA4147" w:rsidRDefault="00AA4147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нестандартизованные</w:t>
      </w:r>
      <w:proofErr w:type="spellEnd"/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беседы</w:t>
      </w:r>
    </w:p>
    <w:p w:rsidR="00AA4147" w:rsidRPr="00AA4147" w:rsidRDefault="00AA4147" w:rsidP="00DA68D4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диагностические ситуации, провоцирующие деятельность ребенка.</w:t>
      </w:r>
    </w:p>
    <w:p w:rsidR="00AA4147" w:rsidRPr="00AA4147" w:rsidRDefault="00AA4147" w:rsidP="00AA4147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Систематические наблюдения проводятся в различные периоды пребывания в дошкольном учреждении: в процессе образовательной </w:t>
      </w: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деятельности, в режимных моментах и разных видах деятельности (игра, общение </w:t>
      </w:r>
      <w:proofErr w:type="gramStart"/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</w:t>
      </w:r>
      <w:proofErr w:type="gramEnd"/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взрослыми и сверстниками, изобразительная, трудовая деятельность в группе, на прогулке и пр.).</w:t>
      </w:r>
    </w:p>
    <w:p w:rsidR="00AA4147" w:rsidRDefault="00AA4147" w:rsidP="00C36298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A41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Воспитатели и узкие специалисты заносят результаты обследования в таблицу.</w:t>
      </w:r>
      <w:r w:rsidR="0076366E" w:rsidRPr="0076366E">
        <w:t xml:space="preserve"> </w:t>
      </w:r>
    </w:p>
    <w:p w:rsidR="00186A97" w:rsidRDefault="00574445" w:rsidP="00574445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927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Результаты диагностики учитываются при анал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изе</w:t>
      </w:r>
      <w:r w:rsidR="00B7598C"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освоения ими содержания образовательных </w:t>
      </w:r>
      <w:r w:rsidR="00B7598C" w:rsidRPr="005F3C82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="00B7598C" w:rsidRPr="005F3C8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познавательное, речевое, художественно-эстетическое, физическое развитие детей в ДОУ, социально-коммуникативное развитие в ДОУ.</w:t>
      </w:r>
    </w:p>
    <w:p w:rsidR="00574445" w:rsidRPr="00574445" w:rsidRDefault="00574445" w:rsidP="00574445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Это достигается путем использования определенных 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</w:t>
      </w:r>
    </w:p>
    <w:p w:rsidR="00574445" w:rsidRPr="00574445" w:rsidRDefault="00574445" w:rsidP="00574445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</w:t>
      </w: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 xml:space="preserve">0 балл — ребенок не может выполнить все параметры оценки, помощь взрослого не принимает; </w:t>
      </w:r>
    </w:p>
    <w:p w:rsidR="00574445" w:rsidRPr="00574445" w:rsidRDefault="00574445" w:rsidP="00574445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</w:t>
      </w: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 xml:space="preserve">1 балла — ребенок с помощью взрослого выполняет некоторые параметры оценки; </w:t>
      </w:r>
    </w:p>
    <w:p w:rsidR="00574445" w:rsidRPr="00574445" w:rsidRDefault="00574445" w:rsidP="00574445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</w:t>
      </w: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 xml:space="preserve">2 балла — ребенок выполняет все параметры оценки с частичной помощью взрослого; </w:t>
      </w:r>
    </w:p>
    <w:p w:rsidR="00574445" w:rsidRPr="00E927A3" w:rsidRDefault="00574445" w:rsidP="00574445">
      <w:pPr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</w:t>
      </w:r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 xml:space="preserve">3 балла </w:t>
      </w:r>
      <w:proofErr w:type="gramStart"/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—р</w:t>
      </w:r>
      <w:proofErr w:type="gramEnd"/>
      <w:r w:rsidRPr="005744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ебенок выполняет все параметры оценки самостоятельно. </w:t>
      </w:r>
    </w:p>
    <w:p w:rsidR="00E927A3" w:rsidRPr="00E927A3" w:rsidRDefault="00D27AEE" w:rsidP="00574445">
      <w:pPr>
        <w:pStyle w:val="11"/>
        <w:shd w:val="clear" w:color="auto" w:fill="auto"/>
        <w:spacing w:line="360" w:lineRule="auto"/>
        <w:ind w:right="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927A3" w:rsidRPr="00E927A3">
        <w:rPr>
          <w:color w:val="000000"/>
          <w:sz w:val="28"/>
          <w:szCs w:val="28"/>
        </w:rPr>
        <w:t xml:space="preserve">При этом показатели самоанализа по образовательной области </w:t>
      </w:r>
      <w:r w:rsidR="00E927A3" w:rsidRPr="00E927A3">
        <w:rPr>
          <w:b/>
          <w:color w:val="000000"/>
          <w:sz w:val="28"/>
          <w:szCs w:val="28"/>
        </w:rPr>
        <w:t>«Социально-коммуникативное развитие ребенка»</w:t>
      </w:r>
      <w:r w:rsidR="00E927A3" w:rsidRPr="00E927A3">
        <w:rPr>
          <w:color w:val="000000"/>
          <w:sz w:val="28"/>
          <w:szCs w:val="28"/>
        </w:rPr>
        <w:t xml:space="preserve"> распределены по следующим разделам: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2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Развитие игровой деятельности.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2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Приобщение к элементарным нормам и правилам взаимоотношения со сверстниками и взрослыми.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2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Формирование </w:t>
      </w:r>
      <w:proofErr w:type="spellStart"/>
      <w:r w:rsidRPr="00574445">
        <w:rPr>
          <w:color w:val="000000"/>
          <w:sz w:val="28"/>
          <w:szCs w:val="28"/>
        </w:rPr>
        <w:t>гендерной</w:t>
      </w:r>
      <w:proofErr w:type="spellEnd"/>
      <w:r w:rsidRPr="00574445">
        <w:rPr>
          <w:color w:val="000000"/>
          <w:sz w:val="28"/>
          <w:szCs w:val="28"/>
        </w:rPr>
        <w:t xml:space="preserve">, семейной, гражданской принадлежности, патриотических чувств.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2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Развитие трудовой деятельности.</w:t>
      </w:r>
    </w:p>
    <w:p w:rsidR="00574445" w:rsidRDefault="00574445" w:rsidP="00574445">
      <w:pPr>
        <w:pStyle w:val="11"/>
        <w:shd w:val="clear" w:color="auto" w:fill="auto"/>
        <w:spacing w:line="360" w:lineRule="auto"/>
        <w:ind w:left="80" w:right="62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lastRenderedPageBreak/>
        <w:t xml:space="preserve"> Формирование основ безопасности собственной жизнедеятельности.</w:t>
      </w:r>
    </w:p>
    <w:p w:rsidR="00E927A3" w:rsidRPr="00E927A3" w:rsidRDefault="00E927A3" w:rsidP="00574445">
      <w:pPr>
        <w:pStyle w:val="11"/>
        <w:shd w:val="clear" w:color="auto" w:fill="auto"/>
        <w:spacing w:line="360" w:lineRule="auto"/>
        <w:ind w:left="80" w:right="620" w:firstLine="700"/>
        <w:rPr>
          <w:color w:val="000000"/>
          <w:sz w:val="28"/>
          <w:szCs w:val="28"/>
        </w:rPr>
      </w:pPr>
      <w:r w:rsidRPr="00E927A3">
        <w:rPr>
          <w:color w:val="000000"/>
          <w:sz w:val="28"/>
          <w:szCs w:val="28"/>
        </w:rPr>
        <w:t xml:space="preserve">Показатели по образовательной области </w:t>
      </w:r>
      <w:r w:rsidRPr="00E927A3">
        <w:rPr>
          <w:b/>
          <w:color w:val="000000"/>
          <w:sz w:val="28"/>
          <w:szCs w:val="28"/>
        </w:rPr>
        <w:t>«Познавательное развитие»</w:t>
      </w:r>
      <w:r w:rsidRPr="00E927A3">
        <w:rPr>
          <w:color w:val="000000"/>
          <w:sz w:val="28"/>
          <w:szCs w:val="28"/>
        </w:rPr>
        <w:t xml:space="preserve"> включают следующие четыре раздела: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Эмоциональная сфера и поведение ребенка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Запас представлений об окружающем мире и точность этих представлений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Обследование знакомых родовых понятий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 Обследование мышления.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Исследование памяти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Исследование элементарных математических представлений.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Обследование языковых представлений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Обследование речи.</w:t>
      </w:r>
    </w:p>
    <w:p w:rsidR="00574445" w:rsidRDefault="00574445" w:rsidP="00574445">
      <w:pPr>
        <w:pStyle w:val="11"/>
        <w:shd w:val="clear" w:color="auto" w:fill="auto"/>
        <w:spacing w:line="360" w:lineRule="auto"/>
        <w:ind w:left="80" w:right="60" w:firstLine="70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Состояние мелкой моторики</w:t>
      </w:r>
    </w:p>
    <w:p w:rsidR="00E927A3" w:rsidRPr="00E927A3" w:rsidRDefault="00E927A3" w:rsidP="00574445">
      <w:pPr>
        <w:pStyle w:val="11"/>
        <w:shd w:val="clear" w:color="auto" w:fill="auto"/>
        <w:spacing w:line="360" w:lineRule="auto"/>
        <w:ind w:left="80" w:right="60" w:firstLine="700"/>
        <w:rPr>
          <w:sz w:val="28"/>
          <w:szCs w:val="28"/>
        </w:rPr>
      </w:pPr>
      <w:r w:rsidRPr="00E927A3">
        <w:rPr>
          <w:color w:val="000000"/>
          <w:sz w:val="28"/>
          <w:szCs w:val="28"/>
        </w:rPr>
        <w:t xml:space="preserve">Показатели самоанализа по образовательной области </w:t>
      </w:r>
      <w:r w:rsidRPr="00E927A3">
        <w:rPr>
          <w:b/>
          <w:color w:val="000000"/>
          <w:sz w:val="28"/>
          <w:szCs w:val="28"/>
        </w:rPr>
        <w:t>«Художественно-эстетическое развитие»</w:t>
      </w:r>
      <w:r w:rsidRPr="00E927A3">
        <w:rPr>
          <w:color w:val="000000"/>
          <w:sz w:val="28"/>
          <w:szCs w:val="28"/>
        </w:rPr>
        <w:t xml:space="preserve"> также распределены по разделам:</w:t>
      </w:r>
    </w:p>
    <w:p w:rsidR="00E927A3" w:rsidRPr="00E927A3" w:rsidRDefault="00E927A3" w:rsidP="00574445">
      <w:pPr>
        <w:pStyle w:val="11"/>
        <w:numPr>
          <w:ilvl w:val="0"/>
          <w:numId w:val="3"/>
        </w:numPr>
        <w:spacing w:line="360" w:lineRule="auto"/>
        <w:ind w:right="60"/>
        <w:rPr>
          <w:color w:val="000000"/>
          <w:sz w:val="28"/>
          <w:szCs w:val="28"/>
        </w:rPr>
      </w:pPr>
      <w:r w:rsidRPr="00E927A3">
        <w:rPr>
          <w:color w:val="000000"/>
          <w:sz w:val="28"/>
          <w:szCs w:val="28"/>
        </w:rPr>
        <w:t>Аппликация.</w:t>
      </w:r>
    </w:p>
    <w:p w:rsidR="00E927A3" w:rsidRPr="00E927A3" w:rsidRDefault="00E927A3" w:rsidP="00574445">
      <w:pPr>
        <w:pStyle w:val="11"/>
        <w:numPr>
          <w:ilvl w:val="0"/>
          <w:numId w:val="3"/>
        </w:numPr>
        <w:spacing w:line="360" w:lineRule="auto"/>
        <w:ind w:right="60"/>
        <w:rPr>
          <w:color w:val="000000"/>
          <w:sz w:val="28"/>
          <w:szCs w:val="28"/>
        </w:rPr>
      </w:pPr>
      <w:r w:rsidRPr="00E927A3">
        <w:rPr>
          <w:color w:val="000000"/>
          <w:sz w:val="28"/>
          <w:szCs w:val="28"/>
        </w:rPr>
        <w:t>Лепка</w:t>
      </w:r>
    </w:p>
    <w:p w:rsidR="00E927A3" w:rsidRPr="00E927A3" w:rsidRDefault="00E927A3" w:rsidP="00574445">
      <w:pPr>
        <w:pStyle w:val="11"/>
        <w:numPr>
          <w:ilvl w:val="0"/>
          <w:numId w:val="3"/>
        </w:numPr>
        <w:spacing w:line="360" w:lineRule="auto"/>
        <w:ind w:right="60"/>
        <w:rPr>
          <w:color w:val="000000"/>
          <w:sz w:val="28"/>
          <w:szCs w:val="28"/>
        </w:rPr>
      </w:pPr>
      <w:r w:rsidRPr="00E927A3">
        <w:rPr>
          <w:color w:val="000000"/>
          <w:sz w:val="28"/>
          <w:szCs w:val="28"/>
        </w:rPr>
        <w:t>Рисование.</w:t>
      </w:r>
    </w:p>
    <w:p w:rsidR="00E927A3" w:rsidRPr="00711C46" w:rsidRDefault="00E927A3" w:rsidP="00574445">
      <w:pPr>
        <w:pStyle w:val="11"/>
        <w:numPr>
          <w:ilvl w:val="0"/>
          <w:numId w:val="3"/>
        </w:numPr>
        <w:shd w:val="clear" w:color="auto" w:fill="auto"/>
        <w:spacing w:line="360" w:lineRule="auto"/>
        <w:ind w:right="60"/>
        <w:rPr>
          <w:color w:val="000000"/>
          <w:sz w:val="28"/>
          <w:szCs w:val="28"/>
        </w:rPr>
      </w:pPr>
      <w:r w:rsidRPr="00E927A3">
        <w:rPr>
          <w:color w:val="000000"/>
          <w:sz w:val="28"/>
          <w:szCs w:val="28"/>
        </w:rPr>
        <w:t>Музыкальное развитие.</w:t>
      </w:r>
    </w:p>
    <w:p w:rsidR="00E927A3" w:rsidRPr="00E927A3" w:rsidRDefault="00E927A3" w:rsidP="00574445">
      <w:pPr>
        <w:pStyle w:val="11"/>
        <w:shd w:val="clear" w:color="auto" w:fill="auto"/>
        <w:spacing w:line="360" w:lineRule="auto"/>
        <w:ind w:left="80" w:right="620" w:firstLine="700"/>
        <w:rPr>
          <w:color w:val="000000"/>
          <w:sz w:val="28"/>
          <w:szCs w:val="28"/>
        </w:rPr>
      </w:pPr>
      <w:r w:rsidRPr="00E927A3">
        <w:rPr>
          <w:color w:val="000000"/>
          <w:sz w:val="28"/>
          <w:szCs w:val="28"/>
        </w:rPr>
        <w:t xml:space="preserve">Показатели по образовательной области </w:t>
      </w:r>
      <w:r w:rsidRPr="00E927A3">
        <w:rPr>
          <w:b/>
          <w:color w:val="000000"/>
          <w:sz w:val="28"/>
          <w:szCs w:val="28"/>
        </w:rPr>
        <w:t>«Речевое развитие»</w:t>
      </w:r>
      <w:r w:rsidR="00574445">
        <w:rPr>
          <w:color w:val="000000"/>
          <w:sz w:val="28"/>
          <w:szCs w:val="28"/>
        </w:rPr>
        <w:t xml:space="preserve"> включают следующие разделы</w:t>
      </w:r>
      <w:r w:rsidRPr="00E927A3">
        <w:rPr>
          <w:color w:val="000000"/>
          <w:sz w:val="28"/>
          <w:szCs w:val="28"/>
        </w:rPr>
        <w:t xml:space="preserve">: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>Сенсомоторный уровень речи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Понимание речи.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Навыки языкового анализа.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Грамматический строй речи.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Словарь</w:t>
      </w:r>
      <w:r>
        <w:rPr>
          <w:color w:val="000000"/>
          <w:sz w:val="28"/>
          <w:szCs w:val="28"/>
        </w:rPr>
        <w:t>.</w:t>
      </w:r>
      <w:r w:rsidRPr="00574445">
        <w:rPr>
          <w:color w:val="000000"/>
          <w:sz w:val="28"/>
          <w:szCs w:val="28"/>
        </w:rPr>
        <w:t xml:space="preserve"> 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Навыки словообразования.</w:t>
      </w:r>
    </w:p>
    <w:p w:rsidR="00574445" w:rsidRP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lastRenderedPageBreak/>
        <w:t xml:space="preserve"> Связная речь.</w:t>
      </w:r>
    </w:p>
    <w:p w:rsidR="00574445" w:rsidRDefault="00574445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 xml:space="preserve"> Чтение художественной литературы</w:t>
      </w:r>
      <w:r>
        <w:rPr>
          <w:color w:val="000000"/>
          <w:sz w:val="28"/>
          <w:szCs w:val="28"/>
        </w:rPr>
        <w:t>.</w:t>
      </w:r>
    </w:p>
    <w:p w:rsidR="00E927A3" w:rsidRPr="00E927A3" w:rsidRDefault="00E927A3" w:rsidP="00574445">
      <w:pPr>
        <w:pStyle w:val="11"/>
        <w:shd w:val="clear" w:color="auto" w:fill="auto"/>
        <w:spacing w:line="360" w:lineRule="auto"/>
        <w:ind w:right="60" w:firstLine="708"/>
        <w:rPr>
          <w:color w:val="000000"/>
          <w:sz w:val="28"/>
          <w:szCs w:val="28"/>
        </w:rPr>
      </w:pPr>
      <w:r w:rsidRPr="00E927A3">
        <w:rPr>
          <w:color w:val="000000"/>
          <w:sz w:val="28"/>
          <w:szCs w:val="28"/>
        </w:rPr>
        <w:t xml:space="preserve">Показатели самоанализа по образовательной области </w:t>
      </w:r>
      <w:r w:rsidRPr="00E927A3">
        <w:rPr>
          <w:b/>
          <w:color w:val="000000"/>
          <w:sz w:val="28"/>
          <w:szCs w:val="28"/>
        </w:rPr>
        <w:t>«Физическое развитие»</w:t>
      </w:r>
      <w:r w:rsidRPr="00E927A3">
        <w:rPr>
          <w:color w:val="000000"/>
          <w:sz w:val="28"/>
          <w:szCs w:val="28"/>
        </w:rPr>
        <w:t xml:space="preserve"> также распределены по разделам:</w:t>
      </w:r>
    </w:p>
    <w:p w:rsidR="00E1156B" w:rsidRDefault="0047120D" w:rsidP="00574445">
      <w:pPr>
        <w:pStyle w:val="11"/>
        <w:numPr>
          <w:ilvl w:val="0"/>
          <w:numId w:val="12"/>
        </w:numPr>
        <w:spacing w:line="360" w:lineRule="auto"/>
        <w:ind w:right="6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>Формирование потребности в двигательной активности   и физическом совершенствовании.</w:t>
      </w:r>
    </w:p>
    <w:p w:rsidR="00E927A3" w:rsidRDefault="00574445" w:rsidP="0047120D">
      <w:pPr>
        <w:pStyle w:val="11"/>
        <w:numPr>
          <w:ilvl w:val="0"/>
          <w:numId w:val="12"/>
        </w:numPr>
        <w:spacing w:line="360" w:lineRule="auto"/>
        <w:ind w:right="60"/>
        <w:rPr>
          <w:color w:val="000000"/>
          <w:sz w:val="28"/>
          <w:szCs w:val="28"/>
        </w:rPr>
      </w:pPr>
      <w:r w:rsidRPr="00574445">
        <w:rPr>
          <w:color w:val="000000"/>
          <w:sz w:val="28"/>
          <w:szCs w:val="28"/>
        </w:rPr>
        <w:t>Формирование начальных представлений о ЗОЖ.</w:t>
      </w:r>
    </w:p>
    <w:p w:rsidR="00C36298" w:rsidRDefault="00C36298" w:rsidP="00C36298">
      <w:pPr>
        <w:pStyle w:val="11"/>
        <w:spacing w:line="360" w:lineRule="auto"/>
        <w:ind w:left="720"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</w:t>
      </w:r>
      <w:r w:rsidRPr="00C362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самоанализа психолого-педагогического развития распределены по разделам:</w:t>
      </w:r>
    </w:p>
    <w:p w:rsidR="00C25EF8" w:rsidRPr="00C36298" w:rsidRDefault="00C36298" w:rsidP="00C36298">
      <w:pPr>
        <w:pStyle w:val="11"/>
        <w:numPr>
          <w:ilvl w:val="0"/>
          <w:numId w:val="17"/>
        </w:numPr>
        <w:spacing w:line="360" w:lineRule="auto"/>
        <w:ind w:right="60"/>
        <w:rPr>
          <w:color w:val="000000"/>
          <w:sz w:val="28"/>
          <w:szCs w:val="28"/>
        </w:rPr>
      </w:pPr>
      <w:r w:rsidRPr="00C36298">
        <w:rPr>
          <w:color w:val="000000"/>
          <w:sz w:val="28"/>
          <w:szCs w:val="28"/>
        </w:rPr>
        <w:t>уровень развития познавательных процессов;</w:t>
      </w:r>
    </w:p>
    <w:p w:rsidR="00C25EF8" w:rsidRPr="00C36298" w:rsidRDefault="00C36298" w:rsidP="00C36298">
      <w:pPr>
        <w:pStyle w:val="11"/>
        <w:numPr>
          <w:ilvl w:val="0"/>
          <w:numId w:val="15"/>
        </w:numPr>
        <w:spacing w:line="360" w:lineRule="auto"/>
        <w:ind w:right="60"/>
        <w:rPr>
          <w:color w:val="000000"/>
          <w:sz w:val="28"/>
          <w:szCs w:val="28"/>
        </w:rPr>
      </w:pPr>
      <w:r w:rsidRPr="00C36298">
        <w:rPr>
          <w:color w:val="000000"/>
          <w:sz w:val="28"/>
          <w:szCs w:val="28"/>
        </w:rPr>
        <w:t xml:space="preserve">  личностные особенности ребенка; </w:t>
      </w:r>
    </w:p>
    <w:p w:rsidR="00C25EF8" w:rsidRPr="00C36298" w:rsidRDefault="00C36298" w:rsidP="00C36298">
      <w:pPr>
        <w:pStyle w:val="11"/>
        <w:numPr>
          <w:ilvl w:val="0"/>
          <w:numId w:val="15"/>
        </w:numPr>
        <w:spacing w:line="360" w:lineRule="auto"/>
        <w:ind w:right="60"/>
        <w:rPr>
          <w:color w:val="000000"/>
          <w:sz w:val="28"/>
          <w:szCs w:val="28"/>
        </w:rPr>
      </w:pPr>
      <w:r w:rsidRPr="00C36298">
        <w:rPr>
          <w:color w:val="000000"/>
          <w:sz w:val="28"/>
          <w:szCs w:val="28"/>
        </w:rPr>
        <w:t xml:space="preserve"> особенности межличностных отношений ребенка;</w:t>
      </w:r>
    </w:p>
    <w:p w:rsidR="00C25EF8" w:rsidRPr="00C36298" w:rsidRDefault="00C36298" w:rsidP="00C36298">
      <w:pPr>
        <w:pStyle w:val="11"/>
        <w:numPr>
          <w:ilvl w:val="0"/>
          <w:numId w:val="15"/>
        </w:numPr>
        <w:spacing w:line="360" w:lineRule="auto"/>
        <w:ind w:right="60"/>
        <w:rPr>
          <w:color w:val="000000"/>
          <w:sz w:val="28"/>
          <w:szCs w:val="28"/>
        </w:rPr>
      </w:pPr>
      <w:r w:rsidRPr="00C36298">
        <w:rPr>
          <w:color w:val="000000"/>
          <w:sz w:val="28"/>
          <w:szCs w:val="28"/>
        </w:rPr>
        <w:t xml:space="preserve"> особенности протекания адаптационных процессов;</w:t>
      </w:r>
    </w:p>
    <w:p w:rsidR="00C36298" w:rsidRPr="00C36298" w:rsidRDefault="00C36298" w:rsidP="00C36298">
      <w:pPr>
        <w:pStyle w:val="11"/>
        <w:numPr>
          <w:ilvl w:val="0"/>
          <w:numId w:val="15"/>
        </w:numPr>
        <w:spacing w:line="360" w:lineRule="auto"/>
        <w:ind w:right="60"/>
        <w:rPr>
          <w:color w:val="000000"/>
          <w:sz w:val="28"/>
          <w:szCs w:val="28"/>
        </w:rPr>
      </w:pPr>
      <w:r w:rsidRPr="00C36298">
        <w:rPr>
          <w:color w:val="000000"/>
          <w:sz w:val="28"/>
          <w:szCs w:val="28"/>
        </w:rPr>
        <w:t xml:space="preserve">  готовность к школьному обучению. </w:t>
      </w:r>
    </w:p>
    <w:p w:rsidR="0047120D" w:rsidRPr="0047120D" w:rsidRDefault="0047120D" w:rsidP="0047120D">
      <w:pPr>
        <w:pStyle w:val="11"/>
        <w:spacing w:line="360" w:lineRule="auto"/>
        <w:ind w:left="360" w:right="60"/>
        <w:rPr>
          <w:color w:val="000000"/>
          <w:sz w:val="28"/>
          <w:szCs w:val="28"/>
        </w:rPr>
      </w:pPr>
      <w:r w:rsidRPr="0047120D">
        <w:rPr>
          <w:color w:val="000000"/>
          <w:sz w:val="28"/>
          <w:szCs w:val="28"/>
        </w:rPr>
        <w:t>Фиксирование результатов</w:t>
      </w:r>
      <w:r w:rsidR="00C36298">
        <w:rPr>
          <w:color w:val="000000"/>
          <w:sz w:val="28"/>
          <w:szCs w:val="28"/>
        </w:rPr>
        <w:t xml:space="preserve"> обследования является удобным, </w:t>
      </w:r>
      <w:r w:rsidRPr="0047120D">
        <w:rPr>
          <w:color w:val="000000"/>
          <w:sz w:val="28"/>
          <w:szCs w:val="28"/>
        </w:rPr>
        <w:t>относительно простым, не требует от педагога большого количества сил и времени. Форма отражения результатов четко и наглядно представляет информацию о динамике развития каждого ребенка как в течение одного учебного года, так и в течение всего времени пребывания в дошкольном учреждении. Кроме этого, форма фиксирования результатов должна обеспечивать их конфиденциальность.</w:t>
      </w:r>
    </w:p>
    <w:p w:rsidR="00D27AEE" w:rsidRPr="00CE1809" w:rsidRDefault="0047120D" w:rsidP="0047120D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120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результате мониторинговых исследовани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й заполняется итоговая таблица</w:t>
      </w:r>
      <w:r w:rsidR="00F828DE" w:rsidRPr="0074129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«Мониторинг образовательного процесса» по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каждой группе отдельно и сводная таблица</w:t>
      </w:r>
      <w:r w:rsidR="00F828DE" w:rsidRPr="0074129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«Мониторинг образовательного процесса» по детскому саду.</w:t>
      </w:r>
    </w:p>
    <w:p w:rsidR="0047120D" w:rsidRDefault="0047120D" w:rsidP="0047120D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120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основании наличия положительной индивидуальной динамики развития ребенка с ОВЗ педагог делает вывод об успешности освоения АООП. Отсутствие динамики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дает основания психолого</w:t>
      </w:r>
      <w:r w:rsidRPr="0047120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-педагогическому консилиуму образовательной организации рассматривать вопрос о </w:t>
      </w:r>
      <w:r w:rsidRPr="0047120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необходимости скорректировать индивидуальный образовательный маршрут данного воспитанника.</w:t>
      </w:r>
    </w:p>
    <w:p w:rsidR="00D27AEE" w:rsidRPr="00A05863" w:rsidRDefault="0047120D" w:rsidP="0047120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CE1809" w:rsidRPr="00D27AEE">
        <w:rPr>
          <w:rFonts w:ascii="Times New Roman" w:hAnsi="Times New Roman"/>
          <w:sz w:val="28"/>
          <w:szCs w:val="28"/>
        </w:rPr>
        <w:t>На мой вз</w:t>
      </w:r>
      <w:r>
        <w:rPr>
          <w:rFonts w:ascii="Times New Roman" w:hAnsi="Times New Roman"/>
          <w:sz w:val="28"/>
          <w:szCs w:val="28"/>
        </w:rPr>
        <w:t>гляд, в случае отсутствия педагогического</w:t>
      </w:r>
      <w:r w:rsidR="00CE1809" w:rsidRPr="00D27AEE">
        <w:rPr>
          <w:rFonts w:ascii="Times New Roman" w:hAnsi="Times New Roman"/>
          <w:sz w:val="28"/>
          <w:szCs w:val="28"/>
        </w:rPr>
        <w:t xml:space="preserve"> мониторинга, направленного на индивидуализацию образования, не будет отслеживаться динамика развития каждого воспитанника от 3 до 7 лет, не будет формироваться и пополняться </w:t>
      </w:r>
      <w:proofErr w:type="spellStart"/>
      <w:r w:rsidR="00CE1809" w:rsidRPr="00D27AEE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CE1809" w:rsidRPr="00D27AEE">
        <w:rPr>
          <w:rFonts w:ascii="Times New Roman" w:hAnsi="Times New Roman"/>
          <w:sz w:val="28"/>
          <w:szCs w:val="28"/>
        </w:rPr>
        <w:t xml:space="preserve"> детей с учетом их достижений, особенностей и способностей, что может привести к потере преемственности между дошкольным и начальным образованием</w:t>
      </w:r>
      <w:r w:rsidR="00A05863">
        <w:rPr>
          <w:rFonts w:ascii="Times New Roman" w:hAnsi="Times New Roman"/>
          <w:sz w:val="28"/>
          <w:szCs w:val="28"/>
        </w:rPr>
        <w:t>.</w:t>
      </w:r>
    </w:p>
    <w:p w:rsidR="00D27AEE" w:rsidRDefault="00D27AEE" w:rsidP="008337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20D" w:rsidRDefault="0047120D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7120D" w:rsidRDefault="0047120D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6509" w:rsidRDefault="00156509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D7F" w:rsidRDefault="00285D7F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5C1C" w:rsidRDefault="000B5C1C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6509" w:rsidRDefault="00156509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6509" w:rsidRDefault="00156509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27AEE" w:rsidRPr="00A05863" w:rsidRDefault="00CE1809" w:rsidP="00A0586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5863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D64949" w:rsidRPr="00A05863" w:rsidRDefault="00D64949" w:rsidP="00A05863">
      <w:pPr>
        <w:shd w:val="clear" w:color="auto" w:fill="FFFFFF"/>
        <w:spacing w:after="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156509" w:rsidRPr="00156509" w:rsidRDefault="00156509" w:rsidP="0047120D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Адаптированная основная образовательная программа детей с задержкой психического развития МБДОУ «Детский сад № 14 «Василёк»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Рубцовска.</w:t>
      </w:r>
    </w:p>
    <w:p w:rsidR="00E927A3" w:rsidRPr="00CE1809" w:rsidRDefault="00CE1809" w:rsidP="0047120D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180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711BC0" w:rsidRPr="00CE180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Мониторинг индивидуальных достижений ребенка с ОВЗ. Как проводить и по каким критериям оценивать</w:t>
      </w:r>
      <w:r w:rsidRPr="00CE180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E927A3" w:rsidRPr="00CE1809">
        <w:rPr>
          <w:rFonts w:ascii="Times New Roman" w:hAnsi="Times New Roman"/>
          <w:sz w:val="28"/>
          <w:szCs w:val="28"/>
        </w:rPr>
        <w:t xml:space="preserve"> Справочник старшего воспитателя № 9 2019</w:t>
      </w:r>
    </w:p>
    <w:p w:rsidR="00E927A3" w:rsidRPr="001F7CE0" w:rsidRDefault="00CE1809" w:rsidP="0047120D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1809">
        <w:rPr>
          <w:rFonts w:ascii="Times New Roman" w:hAnsi="Times New Roman"/>
          <w:sz w:val="28"/>
          <w:szCs w:val="28"/>
        </w:rPr>
        <w:t xml:space="preserve">Нейропсихология детского возраста: учебник </w:t>
      </w:r>
      <w:proofErr w:type="gramStart"/>
      <w:r w:rsidRPr="00CE1809">
        <w:rPr>
          <w:rFonts w:ascii="Times New Roman" w:hAnsi="Times New Roman"/>
          <w:sz w:val="28"/>
          <w:szCs w:val="28"/>
        </w:rPr>
        <w:t>для</w:t>
      </w:r>
      <w:proofErr w:type="gramEnd"/>
      <w:r w:rsidRPr="00CE1809">
        <w:rPr>
          <w:rFonts w:ascii="Times New Roman" w:hAnsi="Times New Roman"/>
          <w:sz w:val="28"/>
          <w:szCs w:val="28"/>
        </w:rPr>
        <w:t xml:space="preserve"> академического </w:t>
      </w:r>
      <w:proofErr w:type="spellStart"/>
      <w:r w:rsidRPr="00CE180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E1809">
        <w:rPr>
          <w:rFonts w:ascii="Times New Roman" w:hAnsi="Times New Roman"/>
          <w:sz w:val="28"/>
          <w:szCs w:val="28"/>
        </w:rPr>
        <w:t xml:space="preserve"> / Ж. М. </w:t>
      </w:r>
      <w:proofErr w:type="spellStart"/>
      <w:r w:rsidRPr="00CE1809">
        <w:rPr>
          <w:rFonts w:ascii="Times New Roman" w:hAnsi="Times New Roman"/>
          <w:sz w:val="28"/>
          <w:szCs w:val="28"/>
        </w:rPr>
        <w:t>Глозман</w:t>
      </w:r>
      <w:proofErr w:type="spellEnd"/>
      <w:r w:rsidRPr="00CE1809">
        <w:rPr>
          <w:rFonts w:ascii="Times New Roman" w:hAnsi="Times New Roman"/>
          <w:sz w:val="28"/>
          <w:szCs w:val="28"/>
        </w:rPr>
        <w:t xml:space="preserve">. – 2-е изд., </w:t>
      </w:r>
      <w:proofErr w:type="spellStart"/>
      <w:r w:rsidRPr="00CE1809">
        <w:rPr>
          <w:rFonts w:ascii="Times New Roman" w:hAnsi="Times New Roman"/>
          <w:sz w:val="28"/>
          <w:szCs w:val="28"/>
        </w:rPr>
        <w:t>испр</w:t>
      </w:r>
      <w:proofErr w:type="spellEnd"/>
      <w:r w:rsidRPr="00CE1809">
        <w:rPr>
          <w:rFonts w:ascii="Times New Roman" w:hAnsi="Times New Roman"/>
          <w:sz w:val="28"/>
          <w:szCs w:val="28"/>
        </w:rPr>
        <w:t xml:space="preserve">. и доп. – М.: </w:t>
      </w:r>
      <w:proofErr w:type="spellStart"/>
      <w:r w:rsidRPr="00CE1809">
        <w:rPr>
          <w:rFonts w:ascii="Times New Roman" w:hAnsi="Times New Roman"/>
          <w:sz w:val="28"/>
          <w:szCs w:val="28"/>
        </w:rPr>
        <w:t>Юрайт</w:t>
      </w:r>
      <w:proofErr w:type="spellEnd"/>
      <w:r w:rsidRPr="00CE1809">
        <w:rPr>
          <w:rFonts w:ascii="Times New Roman" w:hAnsi="Times New Roman"/>
          <w:sz w:val="28"/>
          <w:szCs w:val="28"/>
        </w:rPr>
        <w:t>, 2018. – С. 1</w:t>
      </w:r>
    </w:p>
    <w:p w:rsidR="00CA0133" w:rsidRDefault="00CA0133" w:rsidP="0047120D">
      <w:pPr>
        <w:spacing w:after="0" w:line="360" w:lineRule="auto"/>
      </w:pPr>
    </w:p>
    <w:p w:rsidR="00AA4948" w:rsidRDefault="00AA4948" w:rsidP="001F7CE0"/>
    <w:p w:rsidR="0010516A" w:rsidRDefault="0010516A" w:rsidP="00B14683">
      <w:pPr>
        <w:rPr>
          <w:rFonts w:ascii="Times New Roman" w:hAnsi="Times New Roman"/>
          <w:sz w:val="28"/>
          <w:szCs w:val="28"/>
        </w:rPr>
      </w:pPr>
    </w:p>
    <w:p w:rsidR="0010516A" w:rsidRDefault="0010516A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p w:rsidR="0060038E" w:rsidRDefault="0060038E" w:rsidP="00B14683">
      <w:pPr>
        <w:rPr>
          <w:rFonts w:ascii="Times New Roman" w:hAnsi="Times New Roman"/>
          <w:sz w:val="28"/>
          <w:szCs w:val="28"/>
        </w:rPr>
      </w:pPr>
    </w:p>
    <w:sectPr w:rsidR="0060038E" w:rsidSect="00E169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1C" w:rsidRDefault="000B5C1C" w:rsidP="000B5C1C">
      <w:pPr>
        <w:spacing w:after="0" w:line="240" w:lineRule="auto"/>
      </w:pPr>
      <w:r>
        <w:separator/>
      </w:r>
    </w:p>
  </w:endnote>
  <w:endnote w:type="continuationSeparator" w:id="1">
    <w:p w:rsidR="000B5C1C" w:rsidRDefault="000B5C1C" w:rsidP="000B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1C" w:rsidRDefault="00721120">
    <w:pPr>
      <w:pStyle w:val="a9"/>
      <w:jc w:val="center"/>
    </w:pPr>
    <w:fldSimple w:instr=" PAGE   \* MERGEFORMAT ">
      <w:r w:rsidR="00285D7F">
        <w:rPr>
          <w:noProof/>
        </w:rPr>
        <w:t>13</w:t>
      </w:r>
    </w:fldSimple>
  </w:p>
  <w:p w:rsidR="000B5C1C" w:rsidRDefault="000B5C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1C" w:rsidRDefault="000B5C1C" w:rsidP="000B5C1C">
      <w:pPr>
        <w:spacing w:after="0" w:line="240" w:lineRule="auto"/>
      </w:pPr>
      <w:r>
        <w:separator/>
      </w:r>
    </w:p>
  </w:footnote>
  <w:footnote w:type="continuationSeparator" w:id="1">
    <w:p w:rsidR="000B5C1C" w:rsidRDefault="000B5C1C" w:rsidP="000B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5175E2"/>
    <w:multiLevelType w:val="hybridMultilevel"/>
    <w:tmpl w:val="5768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856B6"/>
    <w:multiLevelType w:val="hybridMultilevel"/>
    <w:tmpl w:val="0326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F4A30"/>
    <w:multiLevelType w:val="hybridMultilevel"/>
    <w:tmpl w:val="B8C63A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7C22194"/>
    <w:multiLevelType w:val="hybridMultilevel"/>
    <w:tmpl w:val="BB4AA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3C74ED"/>
    <w:multiLevelType w:val="hybridMultilevel"/>
    <w:tmpl w:val="CE368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8B745A"/>
    <w:multiLevelType w:val="hybridMultilevel"/>
    <w:tmpl w:val="BDC85664"/>
    <w:lvl w:ilvl="0" w:tplc="CF22F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4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4F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06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3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46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05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C4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9B6467"/>
    <w:multiLevelType w:val="hybridMultilevel"/>
    <w:tmpl w:val="31FA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341AB"/>
    <w:multiLevelType w:val="hybridMultilevel"/>
    <w:tmpl w:val="01D0BF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20F05D3"/>
    <w:multiLevelType w:val="hybridMultilevel"/>
    <w:tmpl w:val="3AF4F5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2BF6BA4"/>
    <w:multiLevelType w:val="hybridMultilevel"/>
    <w:tmpl w:val="7FF67644"/>
    <w:lvl w:ilvl="0" w:tplc="8F72A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22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65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36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2D0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8D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64C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CA3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E4B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919FA"/>
    <w:multiLevelType w:val="hybridMultilevel"/>
    <w:tmpl w:val="CA9A07C2"/>
    <w:lvl w:ilvl="0" w:tplc="D8B67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157E5"/>
    <w:multiLevelType w:val="hybridMultilevel"/>
    <w:tmpl w:val="5078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6142A"/>
    <w:multiLevelType w:val="hybridMultilevel"/>
    <w:tmpl w:val="6D9425F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52CC34CF"/>
    <w:multiLevelType w:val="hybridMultilevel"/>
    <w:tmpl w:val="B664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72187"/>
    <w:multiLevelType w:val="hybridMultilevel"/>
    <w:tmpl w:val="A5FA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9748A"/>
    <w:multiLevelType w:val="hybridMultilevel"/>
    <w:tmpl w:val="5484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D141F"/>
    <w:multiLevelType w:val="hybridMultilevel"/>
    <w:tmpl w:val="4CF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4F5"/>
    <w:multiLevelType w:val="hybridMultilevel"/>
    <w:tmpl w:val="A2587372"/>
    <w:lvl w:ilvl="0" w:tplc="3E885A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53DC2"/>
    <w:multiLevelType w:val="hybridMultilevel"/>
    <w:tmpl w:val="FFB46B2A"/>
    <w:lvl w:ilvl="0" w:tplc="3E885A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55221"/>
    <w:multiLevelType w:val="hybridMultilevel"/>
    <w:tmpl w:val="D32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26D2E"/>
    <w:multiLevelType w:val="hybridMultilevel"/>
    <w:tmpl w:val="7910B568"/>
    <w:lvl w:ilvl="0" w:tplc="CE52C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B60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0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27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65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6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44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4"/>
  </w:num>
  <w:num w:numId="11">
    <w:abstractNumId w:val="13"/>
  </w:num>
  <w:num w:numId="12">
    <w:abstractNumId w:val="24"/>
  </w:num>
  <w:num w:numId="13">
    <w:abstractNumId w:val="21"/>
  </w:num>
  <w:num w:numId="14">
    <w:abstractNumId w:val="22"/>
  </w:num>
  <w:num w:numId="15">
    <w:abstractNumId w:val="9"/>
  </w:num>
  <w:num w:numId="16">
    <w:abstractNumId w:val="8"/>
  </w:num>
  <w:num w:numId="17">
    <w:abstractNumId w:val="10"/>
  </w:num>
  <w:num w:numId="18">
    <w:abstractNumId w:val="19"/>
  </w:num>
  <w:num w:numId="19">
    <w:abstractNumId w:val="4"/>
  </w:num>
  <w:num w:numId="20">
    <w:abstractNumId w:val="5"/>
  </w:num>
  <w:num w:numId="21">
    <w:abstractNumId w:val="18"/>
  </w:num>
  <w:num w:numId="22">
    <w:abstractNumId w:val="15"/>
  </w:num>
  <w:num w:numId="23">
    <w:abstractNumId w:val="20"/>
  </w:num>
  <w:num w:numId="24">
    <w:abstractNumId w:val="2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996"/>
    <w:rsid w:val="0005049A"/>
    <w:rsid w:val="000B5C1C"/>
    <w:rsid w:val="000F69B5"/>
    <w:rsid w:val="0010516A"/>
    <w:rsid w:val="0013549A"/>
    <w:rsid w:val="00156509"/>
    <w:rsid w:val="00186A97"/>
    <w:rsid w:val="001A25C0"/>
    <w:rsid w:val="001C0B4A"/>
    <w:rsid w:val="001D610E"/>
    <w:rsid w:val="001F7CE0"/>
    <w:rsid w:val="0020792D"/>
    <w:rsid w:val="00213CFB"/>
    <w:rsid w:val="00285D7F"/>
    <w:rsid w:val="002E614A"/>
    <w:rsid w:val="0034795C"/>
    <w:rsid w:val="00357881"/>
    <w:rsid w:val="00380063"/>
    <w:rsid w:val="003B6187"/>
    <w:rsid w:val="003F14B2"/>
    <w:rsid w:val="00407147"/>
    <w:rsid w:val="0042488C"/>
    <w:rsid w:val="0047120D"/>
    <w:rsid w:val="004973F9"/>
    <w:rsid w:val="00533634"/>
    <w:rsid w:val="0055370A"/>
    <w:rsid w:val="00557CDA"/>
    <w:rsid w:val="00574445"/>
    <w:rsid w:val="005F3C82"/>
    <w:rsid w:val="0060038E"/>
    <w:rsid w:val="00630C58"/>
    <w:rsid w:val="00643A1E"/>
    <w:rsid w:val="00655D53"/>
    <w:rsid w:val="006A243D"/>
    <w:rsid w:val="006B3E22"/>
    <w:rsid w:val="00711BC0"/>
    <w:rsid w:val="00711C46"/>
    <w:rsid w:val="00721120"/>
    <w:rsid w:val="007308A3"/>
    <w:rsid w:val="00741299"/>
    <w:rsid w:val="0076366E"/>
    <w:rsid w:val="00793E64"/>
    <w:rsid w:val="007F6ADE"/>
    <w:rsid w:val="0083206D"/>
    <w:rsid w:val="0083370C"/>
    <w:rsid w:val="0085120A"/>
    <w:rsid w:val="00900345"/>
    <w:rsid w:val="00943DC1"/>
    <w:rsid w:val="009968C9"/>
    <w:rsid w:val="009A1996"/>
    <w:rsid w:val="009B124B"/>
    <w:rsid w:val="009B339F"/>
    <w:rsid w:val="009B4BF0"/>
    <w:rsid w:val="00A05863"/>
    <w:rsid w:val="00A6126E"/>
    <w:rsid w:val="00A62155"/>
    <w:rsid w:val="00A70708"/>
    <w:rsid w:val="00AA4147"/>
    <w:rsid w:val="00AA4948"/>
    <w:rsid w:val="00B14683"/>
    <w:rsid w:val="00B57998"/>
    <w:rsid w:val="00B7598C"/>
    <w:rsid w:val="00BF0C9C"/>
    <w:rsid w:val="00C16715"/>
    <w:rsid w:val="00C25EF8"/>
    <w:rsid w:val="00C2737D"/>
    <w:rsid w:val="00C2742B"/>
    <w:rsid w:val="00C36298"/>
    <w:rsid w:val="00C927B5"/>
    <w:rsid w:val="00C939B3"/>
    <w:rsid w:val="00CA0133"/>
    <w:rsid w:val="00CD40DE"/>
    <w:rsid w:val="00CE1809"/>
    <w:rsid w:val="00D27AEE"/>
    <w:rsid w:val="00D43405"/>
    <w:rsid w:val="00D64949"/>
    <w:rsid w:val="00D65AB5"/>
    <w:rsid w:val="00DA68D4"/>
    <w:rsid w:val="00E109BC"/>
    <w:rsid w:val="00E1156B"/>
    <w:rsid w:val="00E169FA"/>
    <w:rsid w:val="00E846BD"/>
    <w:rsid w:val="00E927A3"/>
    <w:rsid w:val="00E97A43"/>
    <w:rsid w:val="00EF3FBC"/>
    <w:rsid w:val="00F51B6D"/>
    <w:rsid w:val="00F8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A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0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1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aliases w:val="Знак Знак1"/>
    <w:basedOn w:val="a"/>
    <w:uiPriority w:val="99"/>
    <w:unhideWhenUsed/>
    <w:qFormat/>
    <w:rsid w:val="009A1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996"/>
    <w:rPr>
      <w:b/>
      <w:bCs/>
    </w:rPr>
  </w:style>
  <w:style w:type="character" w:customStyle="1" w:styleId="a5">
    <w:name w:val="Основной текст_"/>
    <w:basedOn w:val="a0"/>
    <w:link w:val="11"/>
    <w:rsid w:val="00D649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D64949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newsmaker-header">
    <w:name w:val="newsmaker-header"/>
    <w:basedOn w:val="a"/>
    <w:rsid w:val="00E97A43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paragraph" w:customStyle="1" w:styleId="newsmaker-p">
    <w:name w:val="newsmaker-p"/>
    <w:basedOn w:val="a"/>
    <w:rsid w:val="00E97A43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paragraph" w:customStyle="1" w:styleId="Ul">
    <w:name w:val="Ul"/>
    <w:basedOn w:val="a"/>
    <w:rsid w:val="00E97A43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character" w:customStyle="1" w:styleId="Spanhighlighted">
    <w:name w:val="Span_highlighted"/>
    <w:basedOn w:val="a0"/>
    <w:rsid w:val="00E97A43"/>
    <w:rPr>
      <w:shd w:val="clear" w:color="auto" w:fill="E3E6F9"/>
    </w:rPr>
  </w:style>
  <w:style w:type="character" w:customStyle="1" w:styleId="Spanlink">
    <w:name w:val="Span_link"/>
    <w:basedOn w:val="a0"/>
    <w:rsid w:val="00E97A43"/>
    <w:rPr>
      <w:color w:val="008200"/>
    </w:rPr>
  </w:style>
  <w:style w:type="paragraph" w:styleId="a6">
    <w:name w:val="List Paragraph"/>
    <w:basedOn w:val="a"/>
    <w:uiPriority w:val="34"/>
    <w:qFormat/>
    <w:rsid w:val="00E927A3"/>
    <w:pPr>
      <w:ind w:left="708"/>
    </w:pPr>
  </w:style>
  <w:style w:type="paragraph" w:customStyle="1" w:styleId="c16">
    <w:name w:val="c16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1D610E"/>
  </w:style>
  <w:style w:type="character" w:customStyle="1" w:styleId="c8">
    <w:name w:val="c8"/>
    <w:basedOn w:val="a0"/>
    <w:rsid w:val="001D610E"/>
  </w:style>
  <w:style w:type="character" w:customStyle="1" w:styleId="50">
    <w:name w:val="Заголовок 5 Знак"/>
    <w:basedOn w:val="a0"/>
    <w:link w:val="5"/>
    <w:uiPriority w:val="9"/>
    <w:semiHidden/>
    <w:rsid w:val="00156509"/>
    <w:rPr>
      <w:rFonts w:eastAsia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0B5C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C1C"/>
  </w:style>
  <w:style w:type="paragraph" w:styleId="a9">
    <w:name w:val="footer"/>
    <w:basedOn w:val="a"/>
    <w:link w:val="aa"/>
    <w:uiPriority w:val="99"/>
    <w:unhideWhenUsed/>
    <w:rsid w:val="000B5C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0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46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452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7F59-5333-43C0-B770-83A6F270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13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14sad</cp:lastModifiedBy>
  <cp:revision>18</cp:revision>
  <cp:lastPrinted>2021-03-22T05:09:00Z</cp:lastPrinted>
  <dcterms:created xsi:type="dcterms:W3CDTF">2020-01-26T06:58:00Z</dcterms:created>
  <dcterms:modified xsi:type="dcterms:W3CDTF">2021-03-24T03:07:00Z</dcterms:modified>
</cp:coreProperties>
</file>